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48"/>
          <w:szCs w:val="48"/>
          <w:lang w:val="en-US" w:eastAsia="zh-CN"/>
        </w:rPr>
      </w:pPr>
      <w:r>
        <w:rPr>
          <w:rFonts w:hint="eastAsia" w:ascii="黑体" w:hAnsi="黑体" w:eastAsia="黑体" w:cs="黑体"/>
          <w:b/>
          <w:bCs/>
          <w:color w:val="auto"/>
          <w:sz w:val="48"/>
          <w:szCs w:val="48"/>
          <w:lang w:val="en-US" w:eastAsia="zh-CN"/>
        </w:rPr>
        <w:t xml:space="preserve">  汉中市人民防空工程易地建设申请表</w:t>
      </w:r>
    </w:p>
    <w:p>
      <w:pPr>
        <w:jc w:val="center"/>
        <w:rPr>
          <w:rFonts w:hint="eastAsia" w:ascii="仿宋" w:hAnsi="仿宋" w:eastAsia="仿宋" w:cs="仿宋"/>
          <w:color w:val="auto"/>
          <w:sz w:val="24"/>
          <w:szCs w:val="24"/>
          <w:lang w:val="en-US" w:eastAsia="zh-CN"/>
        </w:rPr>
      </w:pPr>
      <w:r>
        <w:rPr>
          <w:rFonts w:hint="eastAsia" w:ascii="黑体" w:hAnsi="黑体" w:eastAsia="黑体" w:cs="黑体"/>
          <w:color w:val="auto"/>
          <w:sz w:val="48"/>
          <w:szCs w:val="48"/>
          <w:lang w:val="en-US" w:eastAsia="zh-CN"/>
        </w:rPr>
        <w:t xml:space="preserve">                            </w:t>
      </w:r>
      <w:r>
        <w:rPr>
          <w:rFonts w:hint="eastAsia" w:ascii="仿宋" w:hAnsi="仿宋" w:eastAsia="仿宋" w:cs="仿宋"/>
          <w:color w:val="auto"/>
          <w:sz w:val="24"/>
          <w:szCs w:val="24"/>
          <w:lang w:val="en-US" w:eastAsia="zh-CN"/>
        </w:rPr>
        <w:t>年   月   日</w:t>
      </w:r>
    </w:p>
    <w:tbl>
      <w:tblPr>
        <w:tblStyle w:val="7"/>
        <w:tblW w:w="10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95"/>
        <w:gridCol w:w="745"/>
        <w:gridCol w:w="777"/>
        <w:gridCol w:w="1329"/>
        <w:gridCol w:w="1585"/>
        <w:gridCol w:w="319"/>
        <w:gridCol w:w="1266"/>
        <w:gridCol w:w="1566"/>
        <w:gridCol w:w="236"/>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634"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建设单位</w:t>
            </w:r>
          </w:p>
        </w:tc>
        <w:tc>
          <w:tcPr>
            <w:tcW w:w="7587" w:type="dxa"/>
            <w:gridSpan w:val="7"/>
            <w:vAlign w:val="center"/>
          </w:tcPr>
          <w:p>
            <w:pPr>
              <w:ind w:firstLine="960" w:firstLineChars="4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583" w:hRule="atLeast"/>
        </w:trPr>
        <w:tc>
          <w:tcPr>
            <w:tcW w:w="1741" w:type="dxa"/>
            <w:gridSpan w:val="2"/>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社会统一</w:t>
            </w:r>
          </w:p>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信用代码</w:t>
            </w:r>
          </w:p>
        </w:tc>
        <w:tc>
          <w:tcPr>
            <w:tcW w:w="7587" w:type="dxa"/>
            <w:gridSpan w:val="7"/>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523" w:hRule="atLeast"/>
        </w:trPr>
        <w:tc>
          <w:tcPr>
            <w:tcW w:w="1741" w:type="dxa"/>
            <w:gridSpan w:val="2"/>
            <w:vAlign w:val="center"/>
          </w:tcPr>
          <w:p>
            <w:pPr>
              <w:ind w:firstLine="240" w:firstLineChars="100"/>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立项批文</w:t>
            </w:r>
          </w:p>
        </w:tc>
        <w:tc>
          <w:tcPr>
            <w:tcW w:w="7587" w:type="dxa"/>
            <w:gridSpan w:val="7"/>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553"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项目名称</w:t>
            </w:r>
          </w:p>
        </w:tc>
        <w:tc>
          <w:tcPr>
            <w:tcW w:w="2851" w:type="dxa"/>
            <w:gridSpan w:val="3"/>
            <w:vAlign w:val="center"/>
          </w:tcPr>
          <w:p>
            <w:pPr>
              <w:jc w:val="center"/>
              <w:rPr>
                <w:rFonts w:hint="default" w:ascii="仿宋" w:hAnsi="仿宋" w:eastAsia="仿宋" w:cs="仿宋"/>
                <w:color w:val="auto"/>
                <w:sz w:val="24"/>
                <w:szCs w:val="24"/>
                <w:vertAlign w:val="baseline"/>
                <w:lang w:val="en-US" w:eastAsia="zh-CN"/>
              </w:rPr>
            </w:pPr>
          </w:p>
        </w:tc>
        <w:tc>
          <w:tcPr>
            <w:tcW w:w="1904"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总建筑面积（㎡）</w:t>
            </w:r>
          </w:p>
        </w:tc>
        <w:tc>
          <w:tcPr>
            <w:tcW w:w="2832" w:type="dxa"/>
            <w:gridSpan w:val="2"/>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0" w:type="dxa"/>
          <w:trHeight w:val="528"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建设地址</w:t>
            </w:r>
          </w:p>
        </w:tc>
        <w:tc>
          <w:tcPr>
            <w:tcW w:w="2851" w:type="dxa"/>
            <w:gridSpan w:val="3"/>
            <w:vAlign w:val="center"/>
          </w:tcPr>
          <w:p>
            <w:pPr>
              <w:jc w:val="center"/>
              <w:rPr>
                <w:rFonts w:hint="default" w:ascii="仿宋" w:hAnsi="仿宋" w:eastAsia="仿宋" w:cs="仿宋"/>
                <w:color w:val="auto"/>
                <w:sz w:val="24"/>
                <w:szCs w:val="24"/>
                <w:vertAlign w:val="baseline"/>
                <w:lang w:val="en-US" w:eastAsia="zh-CN"/>
              </w:rPr>
            </w:pPr>
          </w:p>
        </w:tc>
        <w:tc>
          <w:tcPr>
            <w:tcW w:w="1904" w:type="dxa"/>
            <w:gridSpan w:val="2"/>
            <w:vAlign w:val="center"/>
          </w:tcPr>
          <w:p>
            <w:pPr>
              <w:ind w:firstLine="240" w:firstLineChars="1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建筑幢数</w:t>
            </w:r>
          </w:p>
        </w:tc>
        <w:tc>
          <w:tcPr>
            <w:tcW w:w="2832" w:type="dxa"/>
            <w:gridSpan w:val="2"/>
            <w:tcBorders>
              <w:bottom w:val="single" w:color="auto" w:sz="4" w:space="0"/>
              <w:right w:val="single" w:color="auto" w:sz="4" w:space="0"/>
            </w:tcBorders>
            <w:vAlign w:val="center"/>
          </w:tcPr>
          <w:p>
            <w:pPr>
              <w:ind w:firstLine="1920" w:firstLineChars="8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幢</w:t>
            </w:r>
          </w:p>
        </w:tc>
        <w:tc>
          <w:tcPr>
            <w:tcW w:w="236" w:type="dxa"/>
            <w:tcBorders>
              <w:top w:val="nil"/>
              <w:left w:val="single" w:color="auto" w:sz="4" w:space="0"/>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488" w:hRule="atLeast"/>
        </w:trPr>
        <w:tc>
          <w:tcPr>
            <w:tcW w:w="1741" w:type="dxa"/>
            <w:gridSpan w:val="2"/>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项目法人</w:t>
            </w:r>
          </w:p>
        </w:tc>
        <w:tc>
          <w:tcPr>
            <w:tcW w:w="2851" w:type="dxa"/>
            <w:gridSpan w:val="3"/>
            <w:vAlign w:val="center"/>
          </w:tcPr>
          <w:p>
            <w:pPr>
              <w:jc w:val="center"/>
              <w:rPr>
                <w:rFonts w:hint="default" w:ascii="仿宋" w:hAnsi="仿宋" w:eastAsia="仿宋" w:cs="仿宋"/>
                <w:color w:val="auto"/>
                <w:sz w:val="24"/>
                <w:szCs w:val="24"/>
                <w:vertAlign w:val="baseline"/>
                <w:lang w:val="en-US" w:eastAsia="zh-CN"/>
              </w:rPr>
            </w:pPr>
          </w:p>
        </w:tc>
        <w:tc>
          <w:tcPr>
            <w:tcW w:w="1904" w:type="dxa"/>
            <w:gridSpan w:val="2"/>
            <w:vAlign w:val="center"/>
          </w:tcPr>
          <w:p>
            <w:pPr>
              <w:ind w:firstLine="240" w:firstLineChars="10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联系电话</w:t>
            </w:r>
          </w:p>
        </w:tc>
        <w:tc>
          <w:tcPr>
            <w:tcW w:w="2832" w:type="dxa"/>
            <w:gridSpan w:val="2"/>
            <w:tcBorders>
              <w:top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488"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联系人</w:t>
            </w:r>
          </w:p>
        </w:tc>
        <w:tc>
          <w:tcPr>
            <w:tcW w:w="2851" w:type="dxa"/>
            <w:gridSpan w:val="3"/>
            <w:vAlign w:val="center"/>
          </w:tcPr>
          <w:p>
            <w:pPr>
              <w:jc w:val="center"/>
              <w:rPr>
                <w:rFonts w:hint="default" w:ascii="仿宋" w:hAnsi="仿宋" w:eastAsia="仿宋" w:cs="仿宋"/>
                <w:color w:val="auto"/>
                <w:sz w:val="24"/>
                <w:szCs w:val="24"/>
                <w:vertAlign w:val="baseline"/>
                <w:lang w:val="en-US" w:eastAsia="zh-CN"/>
              </w:rPr>
            </w:pPr>
          </w:p>
        </w:tc>
        <w:tc>
          <w:tcPr>
            <w:tcW w:w="1904" w:type="dxa"/>
            <w:gridSpan w:val="2"/>
            <w:vAlign w:val="center"/>
          </w:tcPr>
          <w:p>
            <w:pPr>
              <w:ind w:firstLine="240" w:firstLineChars="1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联系电话</w:t>
            </w:r>
          </w:p>
        </w:tc>
        <w:tc>
          <w:tcPr>
            <w:tcW w:w="2832" w:type="dxa"/>
            <w:gridSpan w:val="2"/>
            <w:tcBorders>
              <w:top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458" w:hRule="atLeast"/>
        </w:trPr>
        <w:tc>
          <w:tcPr>
            <w:tcW w:w="1741" w:type="dxa"/>
            <w:gridSpan w:val="2"/>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设计单位</w:t>
            </w:r>
          </w:p>
        </w:tc>
        <w:tc>
          <w:tcPr>
            <w:tcW w:w="2851" w:type="dxa"/>
            <w:gridSpan w:val="3"/>
            <w:vMerge w:val="restart"/>
            <w:vAlign w:val="center"/>
          </w:tcPr>
          <w:p>
            <w:pPr>
              <w:jc w:val="center"/>
              <w:rPr>
                <w:rFonts w:hint="eastAsia" w:ascii="仿宋" w:hAnsi="仿宋" w:eastAsia="仿宋" w:cs="仿宋"/>
                <w:color w:val="auto"/>
                <w:sz w:val="24"/>
                <w:szCs w:val="24"/>
                <w:vertAlign w:val="baseline"/>
                <w:lang w:val="en-US" w:eastAsia="zh-CN"/>
              </w:rPr>
            </w:pPr>
          </w:p>
          <w:p>
            <w:pPr>
              <w:ind w:firstLine="1200" w:firstLineChars="5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（加盖公章）</w:t>
            </w:r>
          </w:p>
        </w:tc>
        <w:tc>
          <w:tcPr>
            <w:tcW w:w="1904"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注册建筑师</w:t>
            </w:r>
          </w:p>
        </w:tc>
        <w:tc>
          <w:tcPr>
            <w:tcW w:w="2832" w:type="dxa"/>
            <w:gridSpan w:val="2"/>
            <w:tcBorders>
              <w:top w:val="single" w:color="auto" w:sz="4" w:space="0"/>
            </w:tcBorders>
            <w:vAlign w:val="center"/>
          </w:tcPr>
          <w:p>
            <w:pPr>
              <w:ind w:firstLine="480" w:firstLineChars="2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（加盖注册章）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523" w:hRule="atLeast"/>
        </w:trPr>
        <w:tc>
          <w:tcPr>
            <w:tcW w:w="1741" w:type="dxa"/>
            <w:gridSpan w:val="2"/>
            <w:vMerge w:val="continue"/>
            <w:vAlign w:val="center"/>
          </w:tcPr>
          <w:p>
            <w:pPr>
              <w:jc w:val="center"/>
              <w:rPr>
                <w:rFonts w:hint="default" w:ascii="仿宋" w:hAnsi="仿宋" w:eastAsia="仿宋" w:cs="仿宋"/>
                <w:color w:val="auto"/>
                <w:sz w:val="24"/>
                <w:szCs w:val="24"/>
                <w:vertAlign w:val="baseline"/>
                <w:lang w:val="en-US" w:eastAsia="zh-CN"/>
              </w:rPr>
            </w:pPr>
          </w:p>
        </w:tc>
        <w:tc>
          <w:tcPr>
            <w:tcW w:w="2851" w:type="dxa"/>
            <w:gridSpan w:val="3"/>
            <w:vMerge w:val="continue"/>
            <w:vAlign w:val="center"/>
          </w:tcPr>
          <w:p>
            <w:pPr>
              <w:jc w:val="center"/>
              <w:rPr>
                <w:rFonts w:hint="default" w:ascii="仿宋" w:hAnsi="仿宋" w:eastAsia="仿宋" w:cs="仿宋"/>
                <w:color w:val="auto"/>
                <w:sz w:val="24"/>
                <w:szCs w:val="24"/>
                <w:vertAlign w:val="baseline"/>
                <w:lang w:val="en-US" w:eastAsia="zh-CN"/>
              </w:rPr>
            </w:pPr>
          </w:p>
        </w:tc>
        <w:tc>
          <w:tcPr>
            <w:tcW w:w="1904"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注册结构工程师</w:t>
            </w:r>
          </w:p>
        </w:tc>
        <w:tc>
          <w:tcPr>
            <w:tcW w:w="2832" w:type="dxa"/>
            <w:gridSpan w:val="2"/>
            <w:vAlign w:val="center"/>
          </w:tcPr>
          <w:p>
            <w:pPr>
              <w:ind w:firstLine="480" w:firstLineChars="2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（加盖注册章）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391" w:hRule="exact"/>
        </w:trPr>
        <w:tc>
          <w:tcPr>
            <w:tcW w:w="846"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楼号</w:t>
            </w:r>
          </w:p>
        </w:tc>
        <w:tc>
          <w:tcPr>
            <w:tcW w:w="895"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建筑性质</w:t>
            </w:r>
          </w:p>
        </w:tc>
        <w:tc>
          <w:tcPr>
            <w:tcW w:w="1522"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层数</w:t>
            </w:r>
          </w:p>
        </w:tc>
        <w:tc>
          <w:tcPr>
            <w:tcW w:w="1329"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建筑面积（㎡）</w:t>
            </w:r>
          </w:p>
        </w:tc>
        <w:tc>
          <w:tcPr>
            <w:tcW w:w="1585"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首层建筑面积（㎡）</w:t>
            </w:r>
          </w:p>
        </w:tc>
        <w:tc>
          <w:tcPr>
            <w:tcW w:w="1585" w:type="dxa"/>
            <w:gridSpan w:val="2"/>
            <w:vMerge w:val="restart"/>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基础埋深  （m）</w:t>
            </w:r>
          </w:p>
        </w:tc>
        <w:tc>
          <w:tcPr>
            <w:tcW w:w="1566"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_GB2312" w:hAnsi="仿宋_GB2312" w:eastAsia="仿宋_GB2312" w:cs="仿宋_GB2312"/>
                <w:color w:val="auto"/>
                <w:sz w:val="24"/>
                <w:szCs w:val="24"/>
              </w:rPr>
              <w:t>地下室建筑面积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325" w:hRule="atLeast"/>
        </w:trPr>
        <w:tc>
          <w:tcPr>
            <w:tcW w:w="846"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895"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745" w:type="dxa"/>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上</w:t>
            </w:r>
          </w:p>
        </w:tc>
        <w:tc>
          <w:tcPr>
            <w:tcW w:w="777" w:type="dxa"/>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下</w:t>
            </w:r>
          </w:p>
        </w:tc>
        <w:tc>
          <w:tcPr>
            <w:tcW w:w="1329" w:type="dxa"/>
            <w:vMerge w:val="continue"/>
            <w:vAlign w:val="center"/>
          </w:tcPr>
          <w:p>
            <w:pPr>
              <w:jc w:val="center"/>
              <w:rPr>
                <w:rFonts w:hint="default" w:ascii="仿宋" w:hAnsi="仿宋" w:eastAsia="仿宋" w:cs="仿宋"/>
                <w:color w:val="auto"/>
                <w:sz w:val="24"/>
                <w:szCs w:val="24"/>
                <w:vertAlign w:val="baseline"/>
                <w:lang w:val="en-US" w:eastAsia="zh-CN"/>
              </w:rPr>
            </w:pPr>
          </w:p>
        </w:tc>
        <w:tc>
          <w:tcPr>
            <w:tcW w:w="1585" w:type="dxa"/>
            <w:vMerge w:val="continue"/>
            <w:vAlign w:val="center"/>
          </w:tcPr>
          <w:p>
            <w:pPr>
              <w:jc w:val="center"/>
              <w:rPr>
                <w:rFonts w:hint="default" w:ascii="仿宋" w:hAnsi="仿宋" w:eastAsia="仿宋" w:cs="仿宋"/>
                <w:color w:val="auto"/>
                <w:sz w:val="24"/>
                <w:szCs w:val="24"/>
                <w:vertAlign w:val="baseline"/>
                <w:lang w:val="en-US" w:eastAsia="zh-CN"/>
              </w:rPr>
            </w:pPr>
          </w:p>
        </w:tc>
        <w:tc>
          <w:tcPr>
            <w:tcW w:w="1585" w:type="dxa"/>
            <w:gridSpan w:val="2"/>
            <w:vMerge w:val="continue"/>
            <w:vAlign w:val="center"/>
          </w:tcPr>
          <w:p>
            <w:pPr>
              <w:jc w:val="center"/>
              <w:rPr>
                <w:rFonts w:hint="default" w:ascii="仿宋" w:hAnsi="仿宋" w:eastAsia="仿宋" w:cs="仿宋"/>
                <w:color w:val="auto"/>
                <w:sz w:val="24"/>
                <w:szCs w:val="24"/>
                <w:vertAlign w:val="baseline"/>
                <w:lang w:val="en-US" w:eastAsia="zh-CN"/>
              </w:rPr>
            </w:pPr>
          </w:p>
        </w:tc>
        <w:tc>
          <w:tcPr>
            <w:tcW w:w="1566" w:type="dxa"/>
            <w:vMerge w:val="continue"/>
            <w:vAlign w:val="center"/>
          </w:tcPr>
          <w:p>
            <w:pPr>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46" w:type="dxa"/>
            <w:vAlign w:val="center"/>
          </w:tcPr>
          <w:p>
            <w:pPr>
              <w:jc w:val="center"/>
              <w:rPr>
                <w:rFonts w:hint="default" w:ascii="仿宋" w:hAnsi="仿宋" w:eastAsia="仿宋" w:cs="仿宋"/>
                <w:color w:val="auto"/>
                <w:sz w:val="24"/>
                <w:szCs w:val="24"/>
                <w:vertAlign w:val="baseline"/>
                <w:lang w:val="en-US" w:eastAsia="zh-CN"/>
              </w:rPr>
            </w:pPr>
          </w:p>
        </w:tc>
        <w:tc>
          <w:tcPr>
            <w:tcW w:w="895" w:type="dxa"/>
            <w:vAlign w:val="center"/>
          </w:tcPr>
          <w:p>
            <w:pPr>
              <w:jc w:val="center"/>
              <w:rPr>
                <w:rFonts w:hint="default" w:ascii="仿宋" w:hAnsi="仿宋" w:eastAsia="仿宋" w:cs="仿宋"/>
                <w:color w:val="auto"/>
                <w:sz w:val="24"/>
                <w:szCs w:val="24"/>
                <w:vertAlign w:val="baseline"/>
                <w:lang w:val="en-US" w:eastAsia="zh-CN"/>
              </w:rPr>
            </w:pPr>
          </w:p>
        </w:tc>
        <w:tc>
          <w:tcPr>
            <w:tcW w:w="745" w:type="dxa"/>
            <w:vAlign w:val="center"/>
          </w:tcPr>
          <w:p>
            <w:pPr>
              <w:jc w:val="center"/>
              <w:rPr>
                <w:rFonts w:hint="default" w:ascii="仿宋" w:hAnsi="仿宋" w:eastAsia="仿宋" w:cs="仿宋"/>
                <w:color w:val="auto"/>
                <w:sz w:val="24"/>
                <w:szCs w:val="24"/>
                <w:vertAlign w:val="baseline"/>
                <w:lang w:val="en-US" w:eastAsia="zh-CN"/>
              </w:rPr>
            </w:pPr>
          </w:p>
        </w:tc>
        <w:tc>
          <w:tcPr>
            <w:tcW w:w="777" w:type="dxa"/>
            <w:vAlign w:val="center"/>
          </w:tcPr>
          <w:p>
            <w:pPr>
              <w:jc w:val="center"/>
              <w:rPr>
                <w:rFonts w:hint="default" w:ascii="仿宋" w:hAnsi="仿宋" w:eastAsia="仿宋" w:cs="仿宋"/>
                <w:color w:val="auto"/>
                <w:sz w:val="24"/>
                <w:szCs w:val="24"/>
                <w:vertAlign w:val="baseline"/>
                <w:lang w:val="en-US" w:eastAsia="zh-CN"/>
              </w:rPr>
            </w:pPr>
          </w:p>
        </w:tc>
        <w:tc>
          <w:tcPr>
            <w:tcW w:w="1329" w:type="dxa"/>
            <w:vAlign w:val="center"/>
          </w:tcPr>
          <w:p>
            <w:pPr>
              <w:jc w:val="center"/>
              <w:rPr>
                <w:rFonts w:hint="default" w:ascii="仿宋" w:hAnsi="仿宋" w:eastAsia="仿宋" w:cs="仿宋"/>
                <w:color w:val="auto"/>
                <w:sz w:val="24"/>
                <w:szCs w:val="24"/>
                <w:vertAlign w:val="baseline"/>
                <w:lang w:val="en-US" w:eastAsia="zh-CN"/>
              </w:rPr>
            </w:pPr>
          </w:p>
        </w:tc>
        <w:tc>
          <w:tcPr>
            <w:tcW w:w="1585" w:type="dxa"/>
            <w:vAlign w:val="center"/>
          </w:tcPr>
          <w:p>
            <w:pPr>
              <w:jc w:val="center"/>
              <w:rPr>
                <w:rFonts w:hint="default" w:ascii="仿宋" w:hAnsi="仿宋" w:eastAsia="仿宋" w:cs="仿宋"/>
                <w:color w:val="auto"/>
                <w:sz w:val="24"/>
                <w:szCs w:val="24"/>
                <w:vertAlign w:val="baseline"/>
                <w:lang w:val="en-US" w:eastAsia="zh-CN"/>
              </w:rPr>
            </w:pPr>
          </w:p>
        </w:tc>
        <w:tc>
          <w:tcPr>
            <w:tcW w:w="1585" w:type="dxa"/>
            <w:gridSpan w:val="2"/>
            <w:vAlign w:val="center"/>
          </w:tcPr>
          <w:p>
            <w:pPr>
              <w:jc w:val="center"/>
              <w:rPr>
                <w:rFonts w:hint="default" w:ascii="仿宋" w:hAnsi="仿宋" w:eastAsia="仿宋" w:cs="仿宋"/>
                <w:color w:val="auto"/>
                <w:sz w:val="24"/>
                <w:szCs w:val="24"/>
                <w:vertAlign w:val="baseline"/>
                <w:lang w:val="en-US" w:eastAsia="zh-CN"/>
              </w:rPr>
            </w:pPr>
          </w:p>
        </w:tc>
        <w:tc>
          <w:tcPr>
            <w:tcW w:w="1566" w:type="dxa"/>
            <w:vAlign w:val="center"/>
          </w:tcPr>
          <w:p>
            <w:pPr>
              <w:jc w:val="center"/>
              <w:rPr>
                <w:rFonts w:hint="default" w:ascii="仿宋" w:hAnsi="仿宋" w:eastAsia="仿宋" w:cs="仿宋"/>
                <w:color w:val="auto"/>
                <w:sz w:val="24"/>
                <w:szCs w:val="24"/>
                <w:vertAlign w:val="baseline"/>
                <w:lang w:val="en-US" w:eastAsia="zh-CN"/>
              </w:rPr>
            </w:pPr>
          </w:p>
        </w:tc>
        <w:tc>
          <w:tcPr>
            <w:tcW w:w="846" w:type="dxa"/>
            <w:gridSpan w:val="2"/>
            <w:vMerge w:val="restart"/>
            <w:tcBorders>
              <w:top w:val="nil"/>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 w:type="dxa"/>
            <w:vAlign w:val="center"/>
          </w:tcPr>
          <w:p>
            <w:pPr>
              <w:jc w:val="center"/>
              <w:rPr>
                <w:rFonts w:hint="default" w:ascii="仿宋" w:hAnsi="仿宋" w:eastAsia="仿宋" w:cs="仿宋"/>
                <w:color w:val="auto"/>
                <w:sz w:val="24"/>
                <w:szCs w:val="24"/>
                <w:vertAlign w:val="baseline"/>
                <w:lang w:val="en-US" w:eastAsia="zh-CN"/>
              </w:rPr>
            </w:pPr>
          </w:p>
        </w:tc>
        <w:tc>
          <w:tcPr>
            <w:tcW w:w="895" w:type="dxa"/>
            <w:vAlign w:val="center"/>
          </w:tcPr>
          <w:p>
            <w:pPr>
              <w:jc w:val="center"/>
              <w:rPr>
                <w:rFonts w:hint="default" w:ascii="仿宋" w:hAnsi="仿宋" w:eastAsia="仿宋" w:cs="仿宋"/>
                <w:color w:val="auto"/>
                <w:sz w:val="24"/>
                <w:szCs w:val="24"/>
                <w:vertAlign w:val="baseline"/>
                <w:lang w:val="en-US" w:eastAsia="zh-CN"/>
              </w:rPr>
            </w:pPr>
          </w:p>
        </w:tc>
        <w:tc>
          <w:tcPr>
            <w:tcW w:w="745" w:type="dxa"/>
            <w:vAlign w:val="center"/>
          </w:tcPr>
          <w:p>
            <w:pPr>
              <w:jc w:val="center"/>
              <w:rPr>
                <w:rFonts w:hint="default" w:ascii="仿宋" w:hAnsi="仿宋" w:eastAsia="仿宋" w:cs="仿宋"/>
                <w:color w:val="auto"/>
                <w:sz w:val="24"/>
                <w:szCs w:val="24"/>
                <w:vertAlign w:val="baseline"/>
                <w:lang w:val="en-US" w:eastAsia="zh-CN"/>
              </w:rPr>
            </w:pPr>
          </w:p>
        </w:tc>
        <w:tc>
          <w:tcPr>
            <w:tcW w:w="777" w:type="dxa"/>
            <w:vAlign w:val="center"/>
          </w:tcPr>
          <w:p>
            <w:pPr>
              <w:jc w:val="center"/>
              <w:rPr>
                <w:rFonts w:hint="default" w:ascii="仿宋" w:hAnsi="仿宋" w:eastAsia="仿宋" w:cs="仿宋"/>
                <w:color w:val="auto"/>
                <w:sz w:val="24"/>
                <w:szCs w:val="24"/>
                <w:vertAlign w:val="baseline"/>
                <w:lang w:val="en-US" w:eastAsia="zh-CN"/>
              </w:rPr>
            </w:pPr>
          </w:p>
        </w:tc>
        <w:tc>
          <w:tcPr>
            <w:tcW w:w="1329" w:type="dxa"/>
            <w:vAlign w:val="center"/>
          </w:tcPr>
          <w:p>
            <w:pPr>
              <w:jc w:val="center"/>
              <w:rPr>
                <w:rFonts w:hint="default" w:ascii="仿宋" w:hAnsi="仿宋" w:eastAsia="仿宋" w:cs="仿宋"/>
                <w:color w:val="auto"/>
                <w:sz w:val="24"/>
                <w:szCs w:val="24"/>
                <w:vertAlign w:val="baseline"/>
                <w:lang w:val="en-US" w:eastAsia="zh-CN"/>
              </w:rPr>
            </w:pPr>
          </w:p>
        </w:tc>
        <w:tc>
          <w:tcPr>
            <w:tcW w:w="1585" w:type="dxa"/>
            <w:vAlign w:val="center"/>
          </w:tcPr>
          <w:p>
            <w:pPr>
              <w:jc w:val="center"/>
              <w:rPr>
                <w:rFonts w:hint="default" w:ascii="仿宋" w:hAnsi="仿宋" w:eastAsia="仿宋" w:cs="仿宋"/>
                <w:color w:val="auto"/>
                <w:sz w:val="24"/>
                <w:szCs w:val="24"/>
                <w:vertAlign w:val="baseline"/>
                <w:lang w:val="en-US" w:eastAsia="zh-CN"/>
              </w:rPr>
            </w:pPr>
          </w:p>
        </w:tc>
        <w:tc>
          <w:tcPr>
            <w:tcW w:w="1585" w:type="dxa"/>
            <w:gridSpan w:val="2"/>
            <w:vAlign w:val="center"/>
          </w:tcPr>
          <w:p>
            <w:pPr>
              <w:jc w:val="center"/>
              <w:rPr>
                <w:rFonts w:hint="default" w:ascii="仿宋" w:hAnsi="仿宋" w:eastAsia="仿宋" w:cs="仿宋"/>
                <w:color w:val="auto"/>
                <w:sz w:val="24"/>
                <w:szCs w:val="24"/>
                <w:vertAlign w:val="baseline"/>
                <w:lang w:val="en-US" w:eastAsia="zh-CN"/>
              </w:rPr>
            </w:pPr>
          </w:p>
        </w:tc>
        <w:tc>
          <w:tcPr>
            <w:tcW w:w="1566" w:type="dxa"/>
            <w:vAlign w:val="center"/>
          </w:tcPr>
          <w:p>
            <w:pPr>
              <w:jc w:val="center"/>
              <w:rPr>
                <w:rFonts w:hint="default" w:ascii="仿宋" w:hAnsi="仿宋" w:eastAsia="仿宋" w:cs="仿宋"/>
                <w:color w:val="auto"/>
                <w:sz w:val="24"/>
                <w:szCs w:val="24"/>
                <w:vertAlign w:val="baseline"/>
                <w:lang w:val="en-US" w:eastAsia="zh-CN"/>
              </w:rPr>
            </w:pPr>
          </w:p>
        </w:tc>
        <w:tc>
          <w:tcPr>
            <w:tcW w:w="846" w:type="dxa"/>
            <w:gridSpan w:val="2"/>
            <w:vMerge w:val="continue"/>
            <w:tcBorders>
              <w:top w:val="nil"/>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6" w:type="dxa"/>
            <w:vAlign w:val="center"/>
          </w:tcPr>
          <w:p>
            <w:pPr>
              <w:jc w:val="center"/>
              <w:rPr>
                <w:rFonts w:hint="default" w:ascii="仿宋" w:hAnsi="仿宋" w:eastAsia="仿宋" w:cs="仿宋"/>
                <w:color w:val="auto"/>
                <w:sz w:val="24"/>
                <w:szCs w:val="24"/>
                <w:vertAlign w:val="baseline"/>
                <w:lang w:val="en-US" w:eastAsia="zh-CN"/>
              </w:rPr>
            </w:pPr>
          </w:p>
        </w:tc>
        <w:tc>
          <w:tcPr>
            <w:tcW w:w="895" w:type="dxa"/>
            <w:vAlign w:val="center"/>
          </w:tcPr>
          <w:p>
            <w:pPr>
              <w:jc w:val="center"/>
              <w:rPr>
                <w:rFonts w:hint="default" w:ascii="仿宋" w:hAnsi="仿宋" w:eastAsia="仿宋" w:cs="仿宋"/>
                <w:color w:val="auto"/>
                <w:sz w:val="24"/>
                <w:szCs w:val="24"/>
                <w:vertAlign w:val="baseline"/>
                <w:lang w:val="en-US" w:eastAsia="zh-CN"/>
              </w:rPr>
            </w:pPr>
          </w:p>
        </w:tc>
        <w:tc>
          <w:tcPr>
            <w:tcW w:w="7587" w:type="dxa"/>
            <w:gridSpan w:val="7"/>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(此项内容如果填写不全，请增加附页并加盖设计单位印章）</w:t>
            </w:r>
          </w:p>
        </w:tc>
        <w:tc>
          <w:tcPr>
            <w:tcW w:w="846" w:type="dxa"/>
            <w:gridSpan w:val="2"/>
            <w:vMerge w:val="continue"/>
            <w:tcBorders>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申请人防工程易地建设          的原因</w:t>
            </w:r>
          </w:p>
        </w:tc>
        <w:tc>
          <w:tcPr>
            <w:tcW w:w="7587" w:type="dxa"/>
            <w:gridSpan w:val="7"/>
            <w:vAlign w:val="center"/>
          </w:tcPr>
          <w:p>
            <w:p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取得具有资质的评估机构出具的不能修建人防工程的评估文书。（   ）</w:t>
            </w:r>
          </w:p>
          <w:p>
            <w:p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文书编号：</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w:t>
            </w:r>
          </w:p>
          <w:p>
            <w:pPr>
              <w:numPr>
                <w:ilvl w:val="0"/>
                <w:numId w:val="1"/>
              </w:num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采用桩基且桩基承台顶面埋置深度小于三米（或者不足规定的地下室空间净高）的；（   ）</w:t>
            </w:r>
          </w:p>
          <w:p>
            <w:pPr>
              <w:numPr>
                <w:ilvl w:val="0"/>
                <w:numId w:val="1"/>
              </w:numPr>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按规定指标应建防空地下室的面积只占地面建筑首层的局部，结构和基础处理困难，且经济很不合理的；（   ）</w:t>
            </w:r>
          </w:p>
          <w:p>
            <w:pPr>
              <w:numPr>
                <w:ilvl w:val="0"/>
                <w:numId w:val="1"/>
              </w:numPr>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建在流砂、暗河、基岩埋深很浅等地段的项目，因地质条件不适于修建的；（   ）</w:t>
            </w:r>
          </w:p>
          <w:p>
            <w:pPr>
              <w:numPr>
                <w:ilvl w:val="0"/>
                <w:numId w:val="1"/>
              </w:numPr>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因建设地段房屋或地下室管道设施密集，防空地下室不能施工或者难以采取措施保证施工安全的。（   ）</w:t>
            </w:r>
          </w:p>
        </w:tc>
        <w:tc>
          <w:tcPr>
            <w:tcW w:w="846" w:type="dxa"/>
            <w:gridSpan w:val="2"/>
            <w:vMerge w:val="continue"/>
            <w:tcBorders>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741" w:type="dxa"/>
            <w:gridSpan w:val="2"/>
            <w:vAlign w:val="center"/>
          </w:tcPr>
          <w:p>
            <w:pPr>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人防部门意见</w:t>
            </w:r>
          </w:p>
        </w:tc>
        <w:tc>
          <w:tcPr>
            <w:tcW w:w="7587" w:type="dxa"/>
            <w:gridSpan w:val="7"/>
            <w:vAlign w:val="center"/>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ind w:firstLine="5760" w:firstLineChars="240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年   月   日</w:t>
            </w:r>
          </w:p>
        </w:tc>
        <w:tc>
          <w:tcPr>
            <w:tcW w:w="846" w:type="dxa"/>
            <w:gridSpan w:val="2"/>
            <w:vMerge w:val="continue"/>
            <w:tcBorders>
              <w:bottom w:val="nil"/>
              <w:right w:val="nil"/>
            </w:tcBorders>
          </w:tcPr>
          <w:p>
            <w:pPr>
              <w:jc w:val="both"/>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46" w:type="dxa"/>
          <w:trHeight w:val="813" w:hRule="atLeast"/>
        </w:trPr>
        <w:tc>
          <w:tcPr>
            <w:tcW w:w="1741" w:type="dxa"/>
            <w:gridSpan w:val="2"/>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 注</w:t>
            </w:r>
          </w:p>
        </w:tc>
        <w:tc>
          <w:tcPr>
            <w:tcW w:w="7587" w:type="dxa"/>
            <w:gridSpan w:val="7"/>
            <w:vAlign w:val="center"/>
          </w:tcPr>
          <w:p>
            <w:pPr>
              <w:jc w:val="center"/>
              <w:rPr>
                <w:rFonts w:hint="default" w:ascii="仿宋" w:hAnsi="仿宋" w:eastAsia="仿宋" w:cs="仿宋"/>
                <w:color w:val="auto"/>
                <w:sz w:val="24"/>
                <w:szCs w:val="24"/>
                <w:vertAlign w:val="baseline"/>
                <w:lang w:val="en-US" w:eastAsia="zh-CN"/>
              </w:rPr>
            </w:pPr>
          </w:p>
        </w:tc>
      </w:tr>
    </w:tbl>
    <w:p>
      <w:pPr>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一式四份，人防部门留存两份，建设单位、设计单位各一份</w:t>
      </w:r>
      <w:r>
        <w:rPr>
          <w:rFonts w:hint="eastAsia" w:ascii="仿宋" w:hAnsi="仿宋" w:eastAsia="仿宋" w:cs="仿宋"/>
          <w:color w:val="auto"/>
          <w:lang w:eastAsia="zh-CN"/>
        </w:rPr>
        <w:t>）</w:t>
      </w:r>
    </w:p>
    <w:p>
      <w:pPr>
        <w:jc w:val="left"/>
        <w:rPr>
          <w:color w:val="auto"/>
          <w:sz w:val="44"/>
          <w:szCs w:val="44"/>
          <w:u w:val="single"/>
        </w:rPr>
      </w:pPr>
      <w:r>
        <w:rPr>
          <w:rFonts w:hint="eastAsia" w:ascii="楷体" w:hAnsi="楷体" w:eastAsia="楷体"/>
          <w:b/>
          <w:color w:val="auto"/>
          <w:sz w:val="28"/>
          <w:szCs w:val="28"/>
          <w:lang w:eastAsia="zh-CN"/>
        </w:rPr>
        <w:t>附表：</w:t>
      </w:r>
      <w:r>
        <w:rPr>
          <w:rFonts w:hint="eastAsia" w:ascii="楷体" w:hAnsi="楷体" w:eastAsia="楷体"/>
          <w:b/>
          <w:color w:val="auto"/>
          <w:sz w:val="28"/>
          <w:szCs w:val="28"/>
          <w:lang w:val="en-US" w:eastAsia="zh-CN"/>
        </w:rPr>
        <w:t xml:space="preserve">                                </w:t>
      </w:r>
    </w:p>
    <w:p>
      <w:pPr>
        <w:jc w:val="center"/>
        <w:rPr>
          <w:b/>
          <w:color w:val="auto"/>
          <w:sz w:val="44"/>
          <w:szCs w:val="44"/>
        </w:rPr>
      </w:pPr>
      <w:r>
        <w:rPr>
          <w:rFonts w:hint="eastAsia"/>
          <w:b/>
          <w:color w:val="auto"/>
          <w:sz w:val="44"/>
          <w:szCs w:val="44"/>
          <w:u w:val="single"/>
        </w:rPr>
        <w:t xml:space="preserve">                 </w:t>
      </w:r>
      <w:r>
        <w:rPr>
          <w:rFonts w:hint="eastAsia"/>
          <w:b/>
          <w:color w:val="auto"/>
          <w:sz w:val="44"/>
          <w:szCs w:val="44"/>
        </w:rPr>
        <w:t>项目建筑面积数据表</w:t>
      </w:r>
    </w:p>
    <w:p>
      <w:pPr>
        <w:jc w:val="center"/>
        <w:rPr>
          <w:rFonts w:hint="eastAsia"/>
          <w:color w:val="auto"/>
          <w:sz w:val="44"/>
          <w:szCs w:val="44"/>
        </w:rPr>
      </w:pPr>
      <w:r>
        <w:rPr>
          <w:rFonts w:hint="eastAsia"/>
          <w:color w:val="auto"/>
          <w:sz w:val="44"/>
          <w:szCs w:val="44"/>
        </w:rPr>
        <w:t xml:space="preserve">   </w:t>
      </w:r>
    </w:p>
    <w:tbl>
      <w:tblPr>
        <w:tblStyle w:val="7"/>
        <w:tblpPr w:leftFromText="180" w:rightFromText="180" w:vertAnchor="page" w:horzAnchor="page" w:tblpX="1335" w:tblpY="3381"/>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930"/>
        <w:gridCol w:w="495"/>
        <w:gridCol w:w="495"/>
        <w:gridCol w:w="1942"/>
        <w:gridCol w:w="2108"/>
        <w:gridCol w:w="1200"/>
        <w:gridCol w:w="7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40" w:type="dxa"/>
            <w:vMerge w:val="restart"/>
            <w:vAlign w:val="center"/>
          </w:tcPr>
          <w:p>
            <w:pPr>
              <w:jc w:val="center"/>
              <w:rPr>
                <w:color w:val="auto"/>
                <w:sz w:val="24"/>
                <w:szCs w:val="24"/>
              </w:rPr>
            </w:pPr>
            <w:r>
              <w:rPr>
                <w:color w:val="auto"/>
                <w:sz w:val="24"/>
                <w:szCs w:val="24"/>
              </w:rPr>
              <w:t>楼</w:t>
            </w:r>
            <w:r>
              <w:rPr>
                <w:rFonts w:hint="eastAsia"/>
                <w:color w:val="auto"/>
                <w:sz w:val="24"/>
                <w:szCs w:val="24"/>
              </w:rPr>
              <w:t xml:space="preserve"> </w:t>
            </w:r>
            <w:r>
              <w:rPr>
                <w:color w:val="auto"/>
                <w:sz w:val="24"/>
                <w:szCs w:val="24"/>
              </w:rPr>
              <w:t>号</w:t>
            </w:r>
          </w:p>
        </w:tc>
        <w:tc>
          <w:tcPr>
            <w:tcW w:w="930" w:type="dxa"/>
            <w:vMerge w:val="restart"/>
            <w:vAlign w:val="center"/>
          </w:tcPr>
          <w:p>
            <w:pPr>
              <w:jc w:val="center"/>
              <w:rPr>
                <w:rFonts w:hint="eastAsia" w:eastAsiaTheme="minorEastAsia"/>
                <w:color w:val="auto"/>
                <w:sz w:val="24"/>
                <w:szCs w:val="24"/>
                <w:lang w:eastAsia="zh-CN"/>
              </w:rPr>
            </w:pPr>
            <w:r>
              <w:rPr>
                <w:rFonts w:hint="eastAsia"/>
                <w:color w:val="auto"/>
                <w:sz w:val="24"/>
                <w:szCs w:val="24"/>
                <w:lang w:eastAsia="zh-CN"/>
              </w:rPr>
              <w:t>建筑性质</w:t>
            </w:r>
          </w:p>
        </w:tc>
        <w:tc>
          <w:tcPr>
            <w:tcW w:w="990" w:type="dxa"/>
            <w:gridSpan w:val="2"/>
            <w:vAlign w:val="center"/>
          </w:tcPr>
          <w:p>
            <w:pPr>
              <w:jc w:val="center"/>
              <w:rPr>
                <w:color w:val="auto"/>
                <w:sz w:val="24"/>
                <w:szCs w:val="24"/>
              </w:rPr>
            </w:pPr>
            <w:r>
              <w:rPr>
                <w:color w:val="auto"/>
                <w:sz w:val="24"/>
                <w:szCs w:val="24"/>
              </w:rPr>
              <w:t>层数</w:t>
            </w:r>
          </w:p>
        </w:tc>
        <w:tc>
          <w:tcPr>
            <w:tcW w:w="1942" w:type="dxa"/>
            <w:vMerge w:val="restart"/>
            <w:vAlign w:val="center"/>
          </w:tcPr>
          <w:p>
            <w:pPr>
              <w:jc w:val="center"/>
              <w:rPr>
                <w:color w:val="auto"/>
                <w:sz w:val="24"/>
                <w:szCs w:val="24"/>
              </w:rPr>
            </w:pPr>
            <w:r>
              <w:rPr>
                <w:rFonts w:hint="eastAsia"/>
                <w:color w:val="auto"/>
                <w:sz w:val="24"/>
                <w:szCs w:val="24"/>
                <w:lang w:eastAsia="zh-CN"/>
              </w:rPr>
              <w:t>地上</w:t>
            </w:r>
            <w:r>
              <w:rPr>
                <w:color w:val="auto"/>
                <w:sz w:val="24"/>
                <w:szCs w:val="24"/>
              </w:rPr>
              <w:t>建筑面积</w:t>
            </w:r>
          </w:p>
        </w:tc>
        <w:tc>
          <w:tcPr>
            <w:tcW w:w="2108" w:type="dxa"/>
            <w:vAlign w:val="center"/>
          </w:tcPr>
          <w:p>
            <w:pPr>
              <w:jc w:val="center"/>
              <w:rPr>
                <w:color w:val="auto"/>
                <w:sz w:val="24"/>
                <w:szCs w:val="24"/>
              </w:rPr>
            </w:pPr>
            <w:r>
              <w:rPr>
                <w:rFonts w:hint="eastAsia"/>
                <w:color w:val="auto"/>
                <w:sz w:val="24"/>
                <w:szCs w:val="24"/>
              </w:rPr>
              <w:t>住宅建筑面积</w:t>
            </w:r>
          </w:p>
        </w:tc>
        <w:tc>
          <w:tcPr>
            <w:tcW w:w="1200" w:type="dxa"/>
            <w:vMerge w:val="restart"/>
            <w:vAlign w:val="center"/>
          </w:tcPr>
          <w:p>
            <w:pPr>
              <w:jc w:val="center"/>
              <w:rPr>
                <w:color w:val="auto"/>
                <w:sz w:val="24"/>
                <w:szCs w:val="24"/>
              </w:rPr>
            </w:pPr>
            <w:r>
              <w:rPr>
                <w:color w:val="auto"/>
                <w:sz w:val="24"/>
                <w:szCs w:val="24"/>
              </w:rPr>
              <w:t>首层</w:t>
            </w:r>
            <w:r>
              <w:rPr>
                <w:rFonts w:hint="eastAsia"/>
                <w:color w:val="auto"/>
                <w:sz w:val="24"/>
                <w:szCs w:val="24"/>
              </w:rPr>
              <w:t xml:space="preserve">建筑 </w:t>
            </w:r>
            <w:r>
              <w:rPr>
                <w:color w:val="auto"/>
                <w:sz w:val="24"/>
                <w:szCs w:val="24"/>
              </w:rPr>
              <w:t>面积</w:t>
            </w:r>
          </w:p>
        </w:tc>
        <w:tc>
          <w:tcPr>
            <w:tcW w:w="765" w:type="dxa"/>
            <w:vMerge w:val="restart"/>
            <w:vAlign w:val="center"/>
          </w:tcPr>
          <w:p>
            <w:pPr>
              <w:jc w:val="center"/>
              <w:rPr>
                <w:rFonts w:hint="default" w:eastAsiaTheme="minorEastAsia"/>
                <w:color w:val="auto"/>
                <w:sz w:val="24"/>
                <w:szCs w:val="24"/>
                <w:lang w:val="en-US" w:eastAsia="zh-CN"/>
              </w:rPr>
            </w:pPr>
            <w:r>
              <w:rPr>
                <w:rFonts w:hint="eastAsia"/>
                <w:color w:val="auto"/>
                <w:sz w:val="24"/>
                <w:szCs w:val="24"/>
                <w:lang w:val="en-US" w:eastAsia="zh-CN"/>
              </w:rPr>
              <w:t>基础埋深</w:t>
            </w:r>
          </w:p>
        </w:tc>
        <w:tc>
          <w:tcPr>
            <w:tcW w:w="1170" w:type="dxa"/>
            <w:vMerge w:val="restart"/>
            <w:vAlign w:val="center"/>
          </w:tcPr>
          <w:p>
            <w:pPr>
              <w:jc w:val="center"/>
              <w:rPr>
                <w:color w:val="auto"/>
                <w:sz w:val="24"/>
                <w:szCs w:val="24"/>
              </w:rPr>
            </w:pPr>
            <w:r>
              <w:rPr>
                <w:color w:val="auto"/>
                <w:sz w:val="24"/>
                <w:szCs w:val="24"/>
              </w:rPr>
              <w:t>地下室</w:t>
            </w:r>
            <w:r>
              <w:rPr>
                <w:rFonts w:hint="eastAsia"/>
                <w:color w:val="auto"/>
                <w:sz w:val="24"/>
                <w:szCs w:val="24"/>
              </w:rPr>
              <w:t>建筑</w:t>
            </w:r>
            <w:r>
              <w:rPr>
                <w:color w:val="auto"/>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40" w:type="dxa"/>
            <w:vMerge w:val="continue"/>
            <w:vAlign w:val="center"/>
          </w:tcPr>
          <w:p>
            <w:pPr>
              <w:jc w:val="center"/>
              <w:rPr>
                <w:color w:val="auto"/>
                <w:sz w:val="28"/>
                <w:szCs w:val="28"/>
              </w:rPr>
            </w:pPr>
          </w:p>
        </w:tc>
        <w:tc>
          <w:tcPr>
            <w:tcW w:w="930" w:type="dxa"/>
            <w:vMerge w:val="continue"/>
            <w:vAlign w:val="center"/>
          </w:tcPr>
          <w:p>
            <w:pPr>
              <w:jc w:val="center"/>
              <w:rPr>
                <w:color w:val="auto"/>
                <w:sz w:val="28"/>
                <w:szCs w:val="28"/>
              </w:rPr>
            </w:pPr>
          </w:p>
        </w:tc>
        <w:tc>
          <w:tcPr>
            <w:tcW w:w="495" w:type="dxa"/>
            <w:vAlign w:val="center"/>
          </w:tcPr>
          <w:p>
            <w:pPr>
              <w:jc w:val="center"/>
              <w:rPr>
                <w:rFonts w:hint="eastAsia" w:eastAsiaTheme="minorEastAsia"/>
                <w:color w:val="auto"/>
                <w:sz w:val="28"/>
                <w:szCs w:val="28"/>
                <w:lang w:eastAsia="zh-CN"/>
              </w:rPr>
            </w:pPr>
            <w:r>
              <w:rPr>
                <w:rFonts w:hint="eastAsia"/>
                <w:color w:val="auto"/>
                <w:sz w:val="28"/>
                <w:szCs w:val="28"/>
                <w:lang w:eastAsia="zh-CN"/>
              </w:rPr>
              <w:t>上</w:t>
            </w:r>
          </w:p>
        </w:tc>
        <w:tc>
          <w:tcPr>
            <w:tcW w:w="495" w:type="dxa"/>
            <w:vAlign w:val="center"/>
          </w:tcPr>
          <w:p>
            <w:pPr>
              <w:jc w:val="center"/>
              <w:rPr>
                <w:rFonts w:hint="eastAsia" w:eastAsiaTheme="minorEastAsia"/>
                <w:color w:val="auto"/>
                <w:sz w:val="28"/>
                <w:szCs w:val="28"/>
                <w:lang w:eastAsia="zh-CN"/>
              </w:rPr>
            </w:pPr>
            <w:r>
              <w:rPr>
                <w:rFonts w:hint="eastAsia"/>
                <w:color w:val="auto"/>
                <w:sz w:val="28"/>
                <w:szCs w:val="28"/>
                <w:lang w:eastAsia="zh-CN"/>
              </w:rPr>
              <w:t>下</w:t>
            </w:r>
          </w:p>
        </w:tc>
        <w:tc>
          <w:tcPr>
            <w:tcW w:w="1942" w:type="dxa"/>
            <w:vMerge w:val="continue"/>
            <w:vAlign w:val="center"/>
          </w:tcPr>
          <w:p>
            <w:pPr>
              <w:jc w:val="center"/>
              <w:rPr>
                <w:color w:val="auto"/>
                <w:sz w:val="28"/>
                <w:szCs w:val="28"/>
              </w:rPr>
            </w:pPr>
          </w:p>
        </w:tc>
        <w:tc>
          <w:tcPr>
            <w:tcW w:w="2108" w:type="dxa"/>
            <w:vAlign w:val="center"/>
          </w:tcPr>
          <w:p>
            <w:pPr>
              <w:jc w:val="center"/>
              <w:rPr>
                <w:color w:val="auto"/>
                <w:sz w:val="28"/>
                <w:szCs w:val="28"/>
              </w:rPr>
            </w:pPr>
            <w:r>
              <w:rPr>
                <w:color w:val="auto"/>
                <w:sz w:val="28"/>
                <w:szCs w:val="28"/>
              </w:rPr>
              <w:t>商业</w:t>
            </w:r>
            <w:r>
              <w:rPr>
                <w:rFonts w:hint="eastAsia"/>
                <w:color w:val="auto"/>
                <w:sz w:val="28"/>
                <w:szCs w:val="28"/>
              </w:rPr>
              <w:t>建筑</w:t>
            </w:r>
            <w:r>
              <w:rPr>
                <w:color w:val="auto"/>
                <w:sz w:val="28"/>
                <w:szCs w:val="28"/>
              </w:rPr>
              <w:t>面积</w:t>
            </w:r>
          </w:p>
        </w:tc>
        <w:tc>
          <w:tcPr>
            <w:tcW w:w="1200" w:type="dxa"/>
            <w:vMerge w:val="continue"/>
            <w:vAlign w:val="center"/>
          </w:tcPr>
          <w:p>
            <w:pPr>
              <w:jc w:val="center"/>
              <w:rPr>
                <w:color w:val="auto"/>
                <w:sz w:val="28"/>
                <w:szCs w:val="28"/>
              </w:rPr>
            </w:pPr>
          </w:p>
        </w:tc>
        <w:tc>
          <w:tcPr>
            <w:tcW w:w="765" w:type="dxa"/>
            <w:vMerge w:val="continue"/>
            <w:vAlign w:val="center"/>
          </w:tcPr>
          <w:p>
            <w:pPr>
              <w:jc w:val="center"/>
              <w:rPr>
                <w:color w:val="auto"/>
                <w:sz w:val="28"/>
                <w:szCs w:val="28"/>
              </w:rPr>
            </w:pPr>
          </w:p>
        </w:tc>
        <w:tc>
          <w:tcPr>
            <w:tcW w:w="1170" w:type="dxa"/>
            <w:vMerge w:val="continue"/>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restart"/>
            <w:vAlign w:val="center"/>
          </w:tcPr>
          <w:p>
            <w:pPr>
              <w:jc w:val="center"/>
              <w:rPr>
                <w:color w:val="auto"/>
                <w:sz w:val="24"/>
                <w:szCs w:val="24"/>
              </w:rPr>
            </w:pPr>
          </w:p>
        </w:tc>
        <w:tc>
          <w:tcPr>
            <w:tcW w:w="930" w:type="dxa"/>
            <w:vMerge w:val="restart"/>
          </w:tcPr>
          <w:p>
            <w:pPr>
              <w:rPr>
                <w:color w:val="auto"/>
                <w:sz w:val="24"/>
                <w:szCs w:val="24"/>
              </w:rPr>
            </w:pPr>
          </w:p>
        </w:tc>
        <w:tc>
          <w:tcPr>
            <w:tcW w:w="495" w:type="dxa"/>
            <w:vMerge w:val="restart"/>
          </w:tcPr>
          <w:p>
            <w:pPr>
              <w:rPr>
                <w:color w:val="auto"/>
                <w:sz w:val="24"/>
                <w:szCs w:val="24"/>
              </w:rPr>
            </w:pPr>
          </w:p>
        </w:tc>
        <w:tc>
          <w:tcPr>
            <w:tcW w:w="495" w:type="dxa"/>
            <w:vMerge w:val="restart"/>
          </w:tcPr>
          <w:p>
            <w:pPr>
              <w:rPr>
                <w:color w:val="auto"/>
                <w:sz w:val="24"/>
                <w:szCs w:val="24"/>
              </w:rPr>
            </w:pPr>
          </w:p>
        </w:tc>
        <w:tc>
          <w:tcPr>
            <w:tcW w:w="1942" w:type="dxa"/>
            <w:vMerge w:val="restart"/>
          </w:tcPr>
          <w:p>
            <w:pPr>
              <w:rPr>
                <w:color w:val="auto"/>
                <w:sz w:val="24"/>
                <w:szCs w:val="24"/>
              </w:rPr>
            </w:pPr>
          </w:p>
        </w:tc>
        <w:tc>
          <w:tcPr>
            <w:tcW w:w="2108" w:type="dxa"/>
          </w:tcPr>
          <w:p>
            <w:pPr>
              <w:rPr>
                <w:color w:val="auto"/>
                <w:sz w:val="24"/>
                <w:szCs w:val="24"/>
              </w:rPr>
            </w:pPr>
          </w:p>
        </w:tc>
        <w:tc>
          <w:tcPr>
            <w:tcW w:w="1200" w:type="dxa"/>
            <w:vMerge w:val="restart"/>
          </w:tcPr>
          <w:p>
            <w:pPr>
              <w:rPr>
                <w:color w:val="auto"/>
                <w:sz w:val="24"/>
                <w:szCs w:val="24"/>
              </w:rPr>
            </w:pPr>
          </w:p>
        </w:tc>
        <w:tc>
          <w:tcPr>
            <w:tcW w:w="765" w:type="dxa"/>
            <w:vMerge w:val="restart"/>
          </w:tcPr>
          <w:p>
            <w:pPr>
              <w:rPr>
                <w:color w:val="auto"/>
                <w:sz w:val="24"/>
                <w:szCs w:val="24"/>
              </w:rPr>
            </w:pPr>
          </w:p>
        </w:tc>
        <w:tc>
          <w:tcPr>
            <w:tcW w:w="1170" w:type="dxa"/>
            <w:vMerge w:val="restart"/>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continue"/>
            <w:vAlign w:val="center"/>
          </w:tcPr>
          <w:p>
            <w:pPr>
              <w:jc w:val="center"/>
              <w:rPr>
                <w:color w:val="auto"/>
                <w:sz w:val="24"/>
                <w:szCs w:val="24"/>
              </w:rPr>
            </w:pPr>
          </w:p>
        </w:tc>
        <w:tc>
          <w:tcPr>
            <w:tcW w:w="930" w:type="dxa"/>
            <w:vMerge w:val="continue"/>
          </w:tcPr>
          <w:p>
            <w:pPr>
              <w:rPr>
                <w:color w:val="auto"/>
                <w:sz w:val="24"/>
                <w:szCs w:val="24"/>
              </w:rPr>
            </w:pPr>
          </w:p>
        </w:tc>
        <w:tc>
          <w:tcPr>
            <w:tcW w:w="495" w:type="dxa"/>
            <w:vMerge w:val="continue"/>
          </w:tcPr>
          <w:p>
            <w:pPr>
              <w:rPr>
                <w:color w:val="auto"/>
                <w:sz w:val="24"/>
                <w:szCs w:val="24"/>
              </w:rPr>
            </w:pPr>
          </w:p>
        </w:tc>
        <w:tc>
          <w:tcPr>
            <w:tcW w:w="495" w:type="dxa"/>
            <w:vMerge w:val="continue"/>
          </w:tcPr>
          <w:p>
            <w:pPr>
              <w:rPr>
                <w:color w:val="auto"/>
                <w:sz w:val="24"/>
                <w:szCs w:val="24"/>
              </w:rPr>
            </w:pPr>
          </w:p>
        </w:tc>
        <w:tc>
          <w:tcPr>
            <w:tcW w:w="1942" w:type="dxa"/>
            <w:vMerge w:val="continue"/>
          </w:tcPr>
          <w:p>
            <w:pPr>
              <w:rPr>
                <w:color w:val="auto"/>
                <w:sz w:val="24"/>
                <w:szCs w:val="24"/>
              </w:rPr>
            </w:pPr>
          </w:p>
        </w:tc>
        <w:tc>
          <w:tcPr>
            <w:tcW w:w="2108" w:type="dxa"/>
          </w:tcPr>
          <w:p>
            <w:pPr>
              <w:rPr>
                <w:color w:val="auto"/>
                <w:sz w:val="24"/>
                <w:szCs w:val="24"/>
              </w:rPr>
            </w:pPr>
          </w:p>
        </w:tc>
        <w:tc>
          <w:tcPr>
            <w:tcW w:w="1200" w:type="dxa"/>
            <w:vMerge w:val="continue"/>
          </w:tcPr>
          <w:p>
            <w:pPr>
              <w:rPr>
                <w:color w:val="auto"/>
                <w:sz w:val="24"/>
                <w:szCs w:val="24"/>
              </w:rPr>
            </w:pPr>
          </w:p>
        </w:tc>
        <w:tc>
          <w:tcPr>
            <w:tcW w:w="765" w:type="dxa"/>
            <w:vMerge w:val="continue"/>
          </w:tcPr>
          <w:p>
            <w:pPr>
              <w:rPr>
                <w:color w:val="auto"/>
                <w:sz w:val="24"/>
                <w:szCs w:val="24"/>
              </w:rPr>
            </w:pPr>
          </w:p>
        </w:tc>
        <w:tc>
          <w:tcPr>
            <w:tcW w:w="1170" w:type="dxa"/>
            <w:vMerge w:val="continue"/>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restart"/>
            <w:vAlign w:val="center"/>
          </w:tcPr>
          <w:p>
            <w:pPr>
              <w:jc w:val="center"/>
              <w:rPr>
                <w:color w:val="auto"/>
                <w:sz w:val="24"/>
                <w:szCs w:val="24"/>
              </w:rPr>
            </w:pPr>
          </w:p>
        </w:tc>
        <w:tc>
          <w:tcPr>
            <w:tcW w:w="930" w:type="dxa"/>
            <w:vMerge w:val="restart"/>
          </w:tcPr>
          <w:p>
            <w:pPr>
              <w:rPr>
                <w:color w:val="auto"/>
                <w:sz w:val="24"/>
                <w:szCs w:val="24"/>
              </w:rPr>
            </w:pPr>
          </w:p>
        </w:tc>
        <w:tc>
          <w:tcPr>
            <w:tcW w:w="495" w:type="dxa"/>
            <w:vMerge w:val="restart"/>
          </w:tcPr>
          <w:p>
            <w:pPr>
              <w:rPr>
                <w:color w:val="auto"/>
                <w:sz w:val="24"/>
                <w:szCs w:val="24"/>
              </w:rPr>
            </w:pPr>
          </w:p>
        </w:tc>
        <w:tc>
          <w:tcPr>
            <w:tcW w:w="495" w:type="dxa"/>
            <w:vMerge w:val="restart"/>
          </w:tcPr>
          <w:p>
            <w:pPr>
              <w:rPr>
                <w:color w:val="auto"/>
                <w:sz w:val="24"/>
                <w:szCs w:val="24"/>
              </w:rPr>
            </w:pPr>
          </w:p>
        </w:tc>
        <w:tc>
          <w:tcPr>
            <w:tcW w:w="1942" w:type="dxa"/>
            <w:vMerge w:val="restart"/>
          </w:tcPr>
          <w:p>
            <w:pPr>
              <w:rPr>
                <w:color w:val="auto"/>
                <w:sz w:val="24"/>
                <w:szCs w:val="24"/>
              </w:rPr>
            </w:pPr>
          </w:p>
        </w:tc>
        <w:tc>
          <w:tcPr>
            <w:tcW w:w="2108" w:type="dxa"/>
          </w:tcPr>
          <w:p>
            <w:pPr>
              <w:rPr>
                <w:color w:val="auto"/>
                <w:sz w:val="24"/>
                <w:szCs w:val="24"/>
              </w:rPr>
            </w:pPr>
          </w:p>
        </w:tc>
        <w:tc>
          <w:tcPr>
            <w:tcW w:w="1200" w:type="dxa"/>
            <w:vMerge w:val="restart"/>
          </w:tcPr>
          <w:p>
            <w:pPr>
              <w:rPr>
                <w:color w:val="auto"/>
                <w:sz w:val="24"/>
                <w:szCs w:val="24"/>
              </w:rPr>
            </w:pPr>
          </w:p>
        </w:tc>
        <w:tc>
          <w:tcPr>
            <w:tcW w:w="765" w:type="dxa"/>
            <w:vMerge w:val="restart"/>
          </w:tcPr>
          <w:p>
            <w:pPr>
              <w:rPr>
                <w:color w:val="auto"/>
                <w:sz w:val="24"/>
                <w:szCs w:val="24"/>
              </w:rPr>
            </w:pPr>
          </w:p>
        </w:tc>
        <w:tc>
          <w:tcPr>
            <w:tcW w:w="1170" w:type="dxa"/>
            <w:vMerge w:val="restart"/>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continue"/>
          </w:tcPr>
          <w:p>
            <w:pPr>
              <w:jc w:val="center"/>
              <w:rPr>
                <w:color w:val="auto"/>
                <w:sz w:val="24"/>
                <w:szCs w:val="24"/>
              </w:rPr>
            </w:pPr>
          </w:p>
        </w:tc>
        <w:tc>
          <w:tcPr>
            <w:tcW w:w="930" w:type="dxa"/>
            <w:vMerge w:val="continue"/>
          </w:tcPr>
          <w:p>
            <w:pPr>
              <w:rPr>
                <w:color w:val="auto"/>
                <w:sz w:val="24"/>
                <w:szCs w:val="24"/>
              </w:rPr>
            </w:pPr>
          </w:p>
        </w:tc>
        <w:tc>
          <w:tcPr>
            <w:tcW w:w="495" w:type="dxa"/>
            <w:vMerge w:val="continue"/>
          </w:tcPr>
          <w:p>
            <w:pPr>
              <w:rPr>
                <w:color w:val="auto"/>
                <w:sz w:val="24"/>
                <w:szCs w:val="24"/>
              </w:rPr>
            </w:pPr>
          </w:p>
        </w:tc>
        <w:tc>
          <w:tcPr>
            <w:tcW w:w="495" w:type="dxa"/>
            <w:vMerge w:val="continue"/>
          </w:tcPr>
          <w:p>
            <w:pPr>
              <w:rPr>
                <w:color w:val="auto"/>
                <w:sz w:val="24"/>
                <w:szCs w:val="24"/>
              </w:rPr>
            </w:pPr>
          </w:p>
        </w:tc>
        <w:tc>
          <w:tcPr>
            <w:tcW w:w="1942" w:type="dxa"/>
            <w:vMerge w:val="continue"/>
          </w:tcPr>
          <w:p>
            <w:pPr>
              <w:rPr>
                <w:color w:val="auto"/>
                <w:sz w:val="24"/>
                <w:szCs w:val="24"/>
              </w:rPr>
            </w:pPr>
          </w:p>
        </w:tc>
        <w:tc>
          <w:tcPr>
            <w:tcW w:w="2108" w:type="dxa"/>
          </w:tcPr>
          <w:p>
            <w:pPr>
              <w:rPr>
                <w:color w:val="auto"/>
                <w:sz w:val="24"/>
                <w:szCs w:val="24"/>
              </w:rPr>
            </w:pPr>
          </w:p>
        </w:tc>
        <w:tc>
          <w:tcPr>
            <w:tcW w:w="1200" w:type="dxa"/>
            <w:vMerge w:val="continue"/>
          </w:tcPr>
          <w:p>
            <w:pPr>
              <w:rPr>
                <w:color w:val="auto"/>
                <w:sz w:val="24"/>
                <w:szCs w:val="24"/>
              </w:rPr>
            </w:pPr>
          </w:p>
        </w:tc>
        <w:tc>
          <w:tcPr>
            <w:tcW w:w="765" w:type="dxa"/>
            <w:vMerge w:val="continue"/>
          </w:tcPr>
          <w:p>
            <w:pPr>
              <w:rPr>
                <w:color w:val="auto"/>
                <w:sz w:val="24"/>
                <w:szCs w:val="24"/>
              </w:rPr>
            </w:pPr>
          </w:p>
        </w:tc>
        <w:tc>
          <w:tcPr>
            <w:tcW w:w="1170" w:type="dxa"/>
            <w:vMerge w:val="continue"/>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restart"/>
            <w:vAlign w:val="center"/>
          </w:tcPr>
          <w:p>
            <w:pPr>
              <w:spacing w:line="400" w:lineRule="exact"/>
              <w:jc w:val="center"/>
              <w:rPr>
                <w:color w:val="auto"/>
                <w:sz w:val="24"/>
                <w:szCs w:val="24"/>
              </w:rPr>
            </w:pPr>
          </w:p>
        </w:tc>
        <w:tc>
          <w:tcPr>
            <w:tcW w:w="930" w:type="dxa"/>
            <w:vMerge w:val="restart"/>
          </w:tcPr>
          <w:p>
            <w:pPr>
              <w:rPr>
                <w:color w:val="auto"/>
                <w:sz w:val="24"/>
                <w:szCs w:val="24"/>
              </w:rPr>
            </w:pPr>
          </w:p>
        </w:tc>
        <w:tc>
          <w:tcPr>
            <w:tcW w:w="495" w:type="dxa"/>
            <w:vMerge w:val="restart"/>
          </w:tcPr>
          <w:p>
            <w:pPr>
              <w:rPr>
                <w:color w:val="auto"/>
                <w:sz w:val="24"/>
                <w:szCs w:val="24"/>
              </w:rPr>
            </w:pPr>
          </w:p>
        </w:tc>
        <w:tc>
          <w:tcPr>
            <w:tcW w:w="495" w:type="dxa"/>
            <w:vMerge w:val="restart"/>
          </w:tcPr>
          <w:p>
            <w:pPr>
              <w:rPr>
                <w:color w:val="auto"/>
                <w:sz w:val="24"/>
                <w:szCs w:val="24"/>
              </w:rPr>
            </w:pPr>
          </w:p>
        </w:tc>
        <w:tc>
          <w:tcPr>
            <w:tcW w:w="1942" w:type="dxa"/>
            <w:vMerge w:val="restart"/>
          </w:tcPr>
          <w:p>
            <w:pPr>
              <w:rPr>
                <w:color w:val="auto"/>
                <w:sz w:val="24"/>
                <w:szCs w:val="24"/>
              </w:rPr>
            </w:pPr>
          </w:p>
        </w:tc>
        <w:tc>
          <w:tcPr>
            <w:tcW w:w="2108" w:type="dxa"/>
          </w:tcPr>
          <w:p>
            <w:pPr>
              <w:rPr>
                <w:color w:val="auto"/>
                <w:sz w:val="24"/>
                <w:szCs w:val="24"/>
              </w:rPr>
            </w:pPr>
          </w:p>
        </w:tc>
        <w:tc>
          <w:tcPr>
            <w:tcW w:w="1200" w:type="dxa"/>
            <w:vMerge w:val="restart"/>
          </w:tcPr>
          <w:p>
            <w:pPr>
              <w:rPr>
                <w:color w:val="auto"/>
                <w:sz w:val="24"/>
                <w:szCs w:val="24"/>
              </w:rPr>
            </w:pPr>
          </w:p>
        </w:tc>
        <w:tc>
          <w:tcPr>
            <w:tcW w:w="765" w:type="dxa"/>
            <w:vMerge w:val="restart"/>
          </w:tcPr>
          <w:p>
            <w:pPr>
              <w:rPr>
                <w:color w:val="auto"/>
                <w:sz w:val="24"/>
                <w:szCs w:val="24"/>
              </w:rPr>
            </w:pPr>
          </w:p>
        </w:tc>
        <w:tc>
          <w:tcPr>
            <w:tcW w:w="1170" w:type="dxa"/>
            <w:vMerge w:val="restart"/>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continue"/>
          </w:tcPr>
          <w:p>
            <w:pPr>
              <w:spacing w:line="400" w:lineRule="exact"/>
              <w:jc w:val="center"/>
              <w:rPr>
                <w:color w:val="auto"/>
                <w:sz w:val="24"/>
                <w:szCs w:val="24"/>
              </w:rPr>
            </w:pPr>
          </w:p>
        </w:tc>
        <w:tc>
          <w:tcPr>
            <w:tcW w:w="930" w:type="dxa"/>
            <w:vMerge w:val="continue"/>
          </w:tcPr>
          <w:p>
            <w:pPr>
              <w:rPr>
                <w:color w:val="auto"/>
                <w:sz w:val="24"/>
                <w:szCs w:val="24"/>
              </w:rPr>
            </w:pPr>
          </w:p>
        </w:tc>
        <w:tc>
          <w:tcPr>
            <w:tcW w:w="495" w:type="dxa"/>
            <w:vMerge w:val="continue"/>
          </w:tcPr>
          <w:p>
            <w:pPr>
              <w:rPr>
                <w:color w:val="auto"/>
                <w:sz w:val="24"/>
                <w:szCs w:val="24"/>
              </w:rPr>
            </w:pPr>
          </w:p>
        </w:tc>
        <w:tc>
          <w:tcPr>
            <w:tcW w:w="495" w:type="dxa"/>
            <w:vMerge w:val="continue"/>
          </w:tcPr>
          <w:p>
            <w:pPr>
              <w:rPr>
                <w:color w:val="auto"/>
                <w:sz w:val="24"/>
                <w:szCs w:val="24"/>
              </w:rPr>
            </w:pPr>
          </w:p>
        </w:tc>
        <w:tc>
          <w:tcPr>
            <w:tcW w:w="1942" w:type="dxa"/>
            <w:vMerge w:val="continue"/>
          </w:tcPr>
          <w:p>
            <w:pPr>
              <w:rPr>
                <w:color w:val="auto"/>
                <w:sz w:val="24"/>
                <w:szCs w:val="24"/>
              </w:rPr>
            </w:pPr>
          </w:p>
        </w:tc>
        <w:tc>
          <w:tcPr>
            <w:tcW w:w="2108" w:type="dxa"/>
          </w:tcPr>
          <w:p>
            <w:pPr>
              <w:rPr>
                <w:color w:val="auto"/>
                <w:sz w:val="24"/>
                <w:szCs w:val="24"/>
              </w:rPr>
            </w:pPr>
          </w:p>
        </w:tc>
        <w:tc>
          <w:tcPr>
            <w:tcW w:w="1200" w:type="dxa"/>
            <w:vMerge w:val="continue"/>
          </w:tcPr>
          <w:p>
            <w:pPr>
              <w:rPr>
                <w:color w:val="auto"/>
                <w:sz w:val="24"/>
                <w:szCs w:val="24"/>
              </w:rPr>
            </w:pPr>
          </w:p>
        </w:tc>
        <w:tc>
          <w:tcPr>
            <w:tcW w:w="765" w:type="dxa"/>
            <w:vMerge w:val="continue"/>
          </w:tcPr>
          <w:p>
            <w:pPr>
              <w:rPr>
                <w:color w:val="auto"/>
                <w:sz w:val="24"/>
                <w:szCs w:val="24"/>
              </w:rPr>
            </w:pPr>
          </w:p>
        </w:tc>
        <w:tc>
          <w:tcPr>
            <w:tcW w:w="1170" w:type="dxa"/>
            <w:vMerge w:val="continue"/>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restart"/>
            <w:vAlign w:val="center"/>
          </w:tcPr>
          <w:p>
            <w:pPr>
              <w:jc w:val="center"/>
              <w:rPr>
                <w:color w:val="auto"/>
                <w:sz w:val="24"/>
                <w:szCs w:val="24"/>
              </w:rPr>
            </w:pPr>
          </w:p>
        </w:tc>
        <w:tc>
          <w:tcPr>
            <w:tcW w:w="930" w:type="dxa"/>
            <w:vMerge w:val="restart"/>
          </w:tcPr>
          <w:p>
            <w:pPr>
              <w:rPr>
                <w:color w:val="auto"/>
                <w:sz w:val="24"/>
                <w:szCs w:val="24"/>
              </w:rPr>
            </w:pPr>
          </w:p>
        </w:tc>
        <w:tc>
          <w:tcPr>
            <w:tcW w:w="495" w:type="dxa"/>
            <w:vMerge w:val="restart"/>
          </w:tcPr>
          <w:p>
            <w:pPr>
              <w:rPr>
                <w:color w:val="auto"/>
                <w:sz w:val="24"/>
                <w:szCs w:val="24"/>
              </w:rPr>
            </w:pPr>
          </w:p>
        </w:tc>
        <w:tc>
          <w:tcPr>
            <w:tcW w:w="495" w:type="dxa"/>
            <w:vMerge w:val="restart"/>
          </w:tcPr>
          <w:p>
            <w:pPr>
              <w:rPr>
                <w:color w:val="auto"/>
                <w:sz w:val="24"/>
                <w:szCs w:val="24"/>
              </w:rPr>
            </w:pPr>
          </w:p>
        </w:tc>
        <w:tc>
          <w:tcPr>
            <w:tcW w:w="1942" w:type="dxa"/>
            <w:vMerge w:val="restart"/>
          </w:tcPr>
          <w:p>
            <w:pPr>
              <w:rPr>
                <w:color w:val="auto"/>
                <w:sz w:val="24"/>
                <w:szCs w:val="24"/>
              </w:rPr>
            </w:pPr>
          </w:p>
        </w:tc>
        <w:tc>
          <w:tcPr>
            <w:tcW w:w="2108" w:type="dxa"/>
          </w:tcPr>
          <w:p>
            <w:pPr>
              <w:rPr>
                <w:color w:val="auto"/>
                <w:sz w:val="24"/>
                <w:szCs w:val="24"/>
              </w:rPr>
            </w:pPr>
          </w:p>
        </w:tc>
        <w:tc>
          <w:tcPr>
            <w:tcW w:w="1200" w:type="dxa"/>
            <w:vMerge w:val="restart"/>
          </w:tcPr>
          <w:p>
            <w:pPr>
              <w:rPr>
                <w:color w:val="auto"/>
                <w:sz w:val="24"/>
                <w:szCs w:val="24"/>
              </w:rPr>
            </w:pPr>
          </w:p>
        </w:tc>
        <w:tc>
          <w:tcPr>
            <w:tcW w:w="765" w:type="dxa"/>
            <w:vMerge w:val="restart"/>
          </w:tcPr>
          <w:p>
            <w:pPr>
              <w:rPr>
                <w:color w:val="auto"/>
                <w:sz w:val="24"/>
                <w:szCs w:val="24"/>
              </w:rPr>
            </w:pPr>
          </w:p>
        </w:tc>
        <w:tc>
          <w:tcPr>
            <w:tcW w:w="1170" w:type="dxa"/>
            <w:vMerge w:val="restart"/>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continue"/>
            <w:vAlign w:val="center"/>
          </w:tcPr>
          <w:p>
            <w:pPr>
              <w:jc w:val="center"/>
              <w:rPr>
                <w:color w:val="auto"/>
                <w:sz w:val="24"/>
                <w:szCs w:val="24"/>
              </w:rPr>
            </w:pPr>
          </w:p>
        </w:tc>
        <w:tc>
          <w:tcPr>
            <w:tcW w:w="930" w:type="dxa"/>
            <w:vMerge w:val="continue"/>
          </w:tcPr>
          <w:p>
            <w:pPr>
              <w:rPr>
                <w:color w:val="auto"/>
                <w:sz w:val="24"/>
                <w:szCs w:val="24"/>
              </w:rPr>
            </w:pPr>
          </w:p>
        </w:tc>
        <w:tc>
          <w:tcPr>
            <w:tcW w:w="495" w:type="dxa"/>
            <w:vMerge w:val="continue"/>
          </w:tcPr>
          <w:p>
            <w:pPr>
              <w:rPr>
                <w:color w:val="auto"/>
                <w:sz w:val="24"/>
                <w:szCs w:val="24"/>
              </w:rPr>
            </w:pPr>
          </w:p>
        </w:tc>
        <w:tc>
          <w:tcPr>
            <w:tcW w:w="495" w:type="dxa"/>
            <w:vMerge w:val="continue"/>
          </w:tcPr>
          <w:p>
            <w:pPr>
              <w:rPr>
                <w:color w:val="auto"/>
                <w:sz w:val="24"/>
                <w:szCs w:val="24"/>
              </w:rPr>
            </w:pPr>
          </w:p>
        </w:tc>
        <w:tc>
          <w:tcPr>
            <w:tcW w:w="1942" w:type="dxa"/>
            <w:vMerge w:val="continue"/>
          </w:tcPr>
          <w:p>
            <w:pPr>
              <w:rPr>
                <w:color w:val="auto"/>
                <w:sz w:val="24"/>
                <w:szCs w:val="24"/>
              </w:rPr>
            </w:pPr>
          </w:p>
        </w:tc>
        <w:tc>
          <w:tcPr>
            <w:tcW w:w="2108" w:type="dxa"/>
          </w:tcPr>
          <w:p>
            <w:pPr>
              <w:rPr>
                <w:color w:val="auto"/>
                <w:sz w:val="24"/>
                <w:szCs w:val="24"/>
              </w:rPr>
            </w:pPr>
          </w:p>
        </w:tc>
        <w:tc>
          <w:tcPr>
            <w:tcW w:w="1200" w:type="dxa"/>
            <w:vMerge w:val="continue"/>
          </w:tcPr>
          <w:p>
            <w:pPr>
              <w:rPr>
                <w:color w:val="auto"/>
                <w:sz w:val="24"/>
                <w:szCs w:val="24"/>
              </w:rPr>
            </w:pPr>
          </w:p>
        </w:tc>
        <w:tc>
          <w:tcPr>
            <w:tcW w:w="765" w:type="dxa"/>
            <w:vMerge w:val="continue"/>
          </w:tcPr>
          <w:p>
            <w:pPr>
              <w:rPr>
                <w:color w:val="auto"/>
                <w:sz w:val="24"/>
                <w:szCs w:val="24"/>
              </w:rPr>
            </w:pPr>
          </w:p>
        </w:tc>
        <w:tc>
          <w:tcPr>
            <w:tcW w:w="1170" w:type="dxa"/>
            <w:vMerge w:val="continue"/>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vMerge w:val="restart"/>
            <w:vAlign w:val="center"/>
          </w:tcPr>
          <w:p>
            <w:pPr>
              <w:jc w:val="center"/>
              <w:rPr>
                <w:color w:val="auto"/>
                <w:sz w:val="24"/>
                <w:szCs w:val="24"/>
              </w:rPr>
            </w:pPr>
          </w:p>
        </w:tc>
        <w:tc>
          <w:tcPr>
            <w:tcW w:w="930" w:type="dxa"/>
            <w:vMerge w:val="restart"/>
          </w:tcPr>
          <w:p>
            <w:pPr>
              <w:rPr>
                <w:color w:val="auto"/>
                <w:sz w:val="24"/>
                <w:szCs w:val="24"/>
              </w:rPr>
            </w:pPr>
          </w:p>
        </w:tc>
        <w:tc>
          <w:tcPr>
            <w:tcW w:w="495" w:type="dxa"/>
            <w:vMerge w:val="restart"/>
          </w:tcPr>
          <w:p>
            <w:pPr>
              <w:rPr>
                <w:color w:val="auto"/>
                <w:sz w:val="24"/>
                <w:szCs w:val="24"/>
              </w:rPr>
            </w:pPr>
          </w:p>
        </w:tc>
        <w:tc>
          <w:tcPr>
            <w:tcW w:w="495" w:type="dxa"/>
            <w:vMerge w:val="restart"/>
          </w:tcPr>
          <w:p>
            <w:pPr>
              <w:rPr>
                <w:color w:val="auto"/>
                <w:sz w:val="24"/>
                <w:szCs w:val="24"/>
              </w:rPr>
            </w:pPr>
          </w:p>
        </w:tc>
        <w:tc>
          <w:tcPr>
            <w:tcW w:w="1942" w:type="dxa"/>
            <w:vMerge w:val="restart"/>
          </w:tcPr>
          <w:p>
            <w:pPr>
              <w:rPr>
                <w:color w:val="auto"/>
                <w:sz w:val="24"/>
                <w:szCs w:val="24"/>
              </w:rPr>
            </w:pPr>
          </w:p>
        </w:tc>
        <w:tc>
          <w:tcPr>
            <w:tcW w:w="2108" w:type="dxa"/>
          </w:tcPr>
          <w:p>
            <w:pPr>
              <w:rPr>
                <w:color w:val="auto"/>
                <w:sz w:val="24"/>
                <w:szCs w:val="24"/>
              </w:rPr>
            </w:pPr>
          </w:p>
        </w:tc>
        <w:tc>
          <w:tcPr>
            <w:tcW w:w="1200" w:type="dxa"/>
            <w:vMerge w:val="restart"/>
          </w:tcPr>
          <w:p>
            <w:pPr>
              <w:rPr>
                <w:color w:val="auto"/>
                <w:sz w:val="24"/>
                <w:szCs w:val="24"/>
              </w:rPr>
            </w:pPr>
          </w:p>
        </w:tc>
        <w:tc>
          <w:tcPr>
            <w:tcW w:w="765" w:type="dxa"/>
            <w:vMerge w:val="restart"/>
          </w:tcPr>
          <w:p>
            <w:pPr>
              <w:rPr>
                <w:color w:val="auto"/>
                <w:sz w:val="24"/>
                <w:szCs w:val="24"/>
              </w:rPr>
            </w:pPr>
          </w:p>
        </w:tc>
        <w:tc>
          <w:tcPr>
            <w:tcW w:w="1170" w:type="dxa"/>
            <w:vMerge w:val="restart"/>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0" w:type="dxa"/>
            <w:vMerge w:val="continue"/>
            <w:vAlign w:val="center"/>
          </w:tcPr>
          <w:p>
            <w:pPr>
              <w:jc w:val="center"/>
              <w:rPr>
                <w:color w:val="auto"/>
                <w:sz w:val="28"/>
                <w:szCs w:val="28"/>
              </w:rPr>
            </w:pPr>
          </w:p>
        </w:tc>
        <w:tc>
          <w:tcPr>
            <w:tcW w:w="930" w:type="dxa"/>
            <w:vMerge w:val="continue"/>
          </w:tcPr>
          <w:p>
            <w:pPr>
              <w:rPr>
                <w:color w:val="auto"/>
                <w:sz w:val="28"/>
                <w:szCs w:val="28"/>
              </w:rPr>
            </w:pPr>
          </w:p>
        </w:tc>
        <w:tc>
          <w:tcPr>
            <w:tcW w:w="495" w:type="dxa"/>
            <w:vMerge w:val="continue"/>
          </w:tcPr>
          <w:p>
            <w:pPr>
              <w:rPr>
                <w:color w:val="auto"/>
                <w:sz w:val="28"/>
                <w:szCs w:val="28"/>
              </w:rPr>
            </w:pPr>
          </w:p>
        </w:tc>
        <w:tc>
          <w:tcPr>
            <w:tcW w:w="495" w:type="dxa"/>
            <w:vMerge w:val="continue"/>
          </w:tcPr>
          <w:p>
            <w:pPr>
              <w:rPr>
                <w:color w:val="auto"/>
                <w:sz w:val="28"/>
                <w:szCs w:val="28"/>
              </w:rPr>
            </w:pPr>
          </w:p>
        </w:tc>
        <w:tc>
          <w:tcPr>
            <w:tcW w:w="1942" w:type="dxa"/>
            <w:vMerge w:val="continue"/>
          </w:tcPr>
          <w:p>
            <w:pPr>
              <w:rPr>
                <w:color w:val="auto"/>
                <w:sz w:val="28"/>
                <w:szCs w:val="28"/>
              </w:rPr>
            </w:pPr>
          </w:p>
        </w:tc>
        <w:tc>
          <w:tcPr>
            <w:tcW w:w="2108" w:type="dxa"/>
          </w:tcPr>
          <w:p>
            <w:pPr>
              <w:rPr>
                <w:color w:val="auto"/>
                <w:sz w:val="28"/>
                <w:szCs w:val="28"/>
              </w:rPr>
            </w:pPr>
          </w:p>
        </w:tc>
        <w:tc>
          <w:tcPr>
            <w:tcW w:w="1200" w:type="dxa"/>
            <w:vMerge w:val="continue"/>
          </w:tcPr>
          <w:p>
            <w:pPr>
              <w:rPr>
                <w:color w:val="auto"/>
                <w:sz w:val="28"/>
                <w:szCs w:val="28"/>
              </w:rPr>
            </w:pPr>
          </w:p>
        </w:tc>
        <w:tc>
          <w:tcPr>
            <w:tcW w:w="765" w:type="dxa"/>
            <w:vMerge w:val="continue"/>
          </w:tcPr>
          <w:p>
            <w:pPr>
              <w:rPr>
                <w:color w:val="auto"/>
                <w:sz w:val="28"/>
                <w:szCs w:val="28"/>
              </w:rPr>
            </w:pPr>
          </w:p>
        </w:tc>
        <w:tc>
          <w:tcPr>
            <w:tcW w:w="1170" w:type="dxa"/>
            <w:vMerge w:val="continue"/>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40" w:type="dxa"/>
            <w:vAlign w:val="center"/>
          </w:tcPr>
          <w:p>
            <w:pPr>
              <w:jc w:val="center"/>
              <w:rPr>
                <w:rFonts w:hint="eastAsia"/>
                <w:color w:val="auto"/>
                <w:sz w:val="28"/>
                <w:szCs w:val="28"/>
              </w:rPr>
            </w:pPr>
            <w:r>
              <w:rPr>
                <w:color w:val="auto"/>
                <w:sz w:val="28"/>
                <w:szCs w:val="28"/>
              </w:rPr>
              <w:t>……</w:t>
            </w:r>
          </w:p>
        </w:tc>
        <w:tc>
          <w:tcPr>
            <w:tcW w:w="9105" w:type="dxa"/>
            <w:gridSpan w:val="8"/>
            <w:vAlign w:val="center"/>
          </w:tcPr>
          <w:p>
            <w:pPr>
              <w:jc w:val="center"/>
              <w:rPr>
                <w:color w:val="auto"/>
                <w:sz w:val="28"/>
                <w:szCs w:val="28"/>
              </w:rPr>
            </w:pPr>
            <w:r>
              <w:rPr>
                <w:rFonts w:hint="eastAsia" w:ascii="仿宋" w:hAnsi="仿宋" w:eastAsia="仿宋" w:cs="仿宋"/>
                <w:color w:val="auto"/>
                <w:sz w:val="24"/>
                <w:szCs w:val="24"/>
                <w:vertAlign w:val="baseline"/>
                <w:lang w:val="en-US" w:eastAsia="zh-CN"/>
              </w:rPr>
              <w:t>(此项内容如果填写不全，请增加附页并加盖设计单位印章）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40" w:type="dxa"/>
            <w:vAlign w:val="center"/>
          </w:tcPr>
          <w:p>
            <w:pPr>
              <w:jc w:val="center"/>
              <w:rPr>
                <w:color w:val="auto"/>
                <w:sz w:val="24"/>
                <w:szCs w:val="24"/>
              </w:rPr>
            </w:pPr>
            <w:r>
              <w:rPr>
                <w:rFonts w:hint="eastAsia"/>
                <w:color w:val="auto"/>
                <w:sz w:val="24"/>
                <w:szCs w:val="24"/>
              </w:rPr>
              <w:t>车库</w:t>
            </w:r>
          </w:p>
        </w:tc>
        <w:tc>
          <w:tcPr>
            <w:tcW w:w="930" w:type="dxa"/>
          </w:tcPr>
          <w:p>
            <w:pPr>
              <w:rPr>
                <w:color w:val="auto"/>
                <w:sz w:val="28"/>
                <w:szCs w:val="28"/>
              </w:rPr>
            </w:pPr>
          </w:p>
        </w:tc>
        <w:tc>
          <w:tcPr>
            <w:tcW w:w="990" w:type="dxa"/>
            <w:gridSpan w:val="2"/>
          </w:tcPr>
          <w:p>
            <w:pPr>
              <w:rPr>
                <w:color w:val="auto"/>
                <w:sz w:val="28"/>
                <w:szCs w:val="28"/>
              </w:rPr>
            </w:pPr>
          </w:p>
        </w:tc>
        <w:tc>
          <w:tcPr>
            <w:tcW w:w="1942" w:type="dxa"/>
          </w:tcPr>
          <w:p>
            <w:pPr>
              <w:rPr>
                <w:color w:val="auto"/>
                <w:sz w:val="28"/>
                <w:szCs w:val="28"/>
              </w:rPr>
            </w:pPr>
          </w:p>
        </w:tc>
        <w:tc>
          <w:tcPr>
            <w:tcW w:w="5243" w:type="dxa"/>
            <w:gridSpan w:val="4"/>
            <w:tcBorders>
              <w:tr2bl w:val="single" w:color="auto" w:sz="4" w:space="0"/>
            </w:tcBorders>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40" w:type="dxa"/>
            <w:vAlign w:val="center"/>
          </w:tcPr>
          <w:p>
            <w:pPr>
              <w:jc w:val="center"/>
              <w:rPr>
                <w:color w:val="auto"/>
                <w:sz w:val="24"/>
                <w:szCs w:val="24"/>
              </w:rPr>
            </w:pPr>
            <w:r>
              <w:rPr>
                <w:rFonts w:hint="eastAsia"/>
                <w:color w:val="auto"/>
                <w:sz w:val="24"/>
                <w:szCs w:val="24"/>
              </w:rPr>
              <w:t>合计</w:t>
            </w:r>
          </w:p>
        </w:tc>
        <w:tc>
          <w:tcPr>
            <w:tcW w:w="930" w:type="dxa"/>
            <w:tcBorders>
              <w:tr2bl w:val="single" w:color="auto" w:sz="4" w:space="0"/>
            </w:tcBorders>
          </w:tcPr>
          <w:p>
            <w:pPr>
              <w:rPr>
                <w:color w:val="auto"/>
                <w:sz w:val="28"/>
                <w:szCs w:val="28"/>
              </w:rPr>
            </w:pPr>
          </w:p>
        </w:tc>
        <w:tc>
          <w:tcPr>
            <w:tcW w:w="990" w:type="dxa"/>
            <w:gridSpan w:val="2"/>
            <w:tcBorders>
              <w:tr2bl w:val="single" w:color="auto" w:sz="4" w:space="0"/>
            </w:tcBorders>
          </w:tcPr>
          <w:p>
            <w:pPr>
              <w:rPr>
                <w:color w:val="auto"/>
                <w:sz w:val="28"/>
                <w:szCs w:val="28"/>
              </w:rPr>
            </w:pPr>
          </w:p>
        </w:tc>
        <w:tc>
          <w:tcPr>
            <w:tcW w:w="1942" w:type="dxa"/>
          </w:tcPr>
          <w:p>
            <w:pPr>
              <w:rPr>
                <w:color w:val="auto"/>
                <w:sz w:val="28"/>
                <w:szCs w:val="28"/>
              </w:rPr>
            </w:pPr>
          </w:p>
        </w:tc>
        <w:tc>
          <w:tcPr>
            <w:tcW w:w="5243" w:type="dxa"/>
            <w:gridSpan w:val="4"/>
            <w:tcBorders>
              <w:tr2bl w:val="single" w:color="auto" w:sz="4" w:space="0"/>
            </w:tcBorders>
          </w:tcPr>
          <w:p>
            <w:pPr>
              <w:rPr>
                <w:color w:val="auto"/>
                <w:sz w:val="28"/>
                <w:szCs w:val="28"/>
              </w:rPr>
            </w:pPr>
          </w:p>
        </w:tc>
      </w:tr>
    </w:tbl>
    <w:p>
      <w:pPr>
        <w:jc w:val="center"/>
        <w:rPr>
          <w:rFonts w:hint="eastAsia" w:ascii="楷体" w:hAnsi="楷体" w:eastAsia="楷体" w:cs="楷体"/>
          <w:color w:val="auto"/>
          <w:sz w:val="30"/>
          <w:szCs w:val="30"/>
          <w:lang w:val="en-US" w:eastAsia="zh-CN"/>
        </w:rPr>
      </w:pPr>
    </w:p>
    <w:p>
      <w:pPr>
        <w:jc w:val="center"/>
        <w:rPr>
          <w:rFonts w:hint="eastAsia" w:ascii="楷体" w:hAnsi="楷体" w:eastAsia="楷体" w:cs="楷体"/>
          <w:color w:val="auto"/>
          <w:sz w:val="30"/>
          <w:szCs w:val="30"/>
        </w:rPr>
      </w:pPr>
      <w:r>
        <w:rPr>
          <w:rFonts w:hint="eastAsia" w:ascii="楷体" w:hAnsi="楷体" w:eastAsia="楷体" w:cs="楷体"/>
          <w:color w:val="auto"/>
          <w:sz w:val="30"/>
          <w:szCs w:val="30"/>
          <w:lang w:val="en-US" w:eastAsia="zh-CN"/>
        </w:rPr>
        <w:t xml:space="preserve"> </w:t>
      </w:r>
      <w:r>
        <w:rPr>
          <w:rFonts w:hint="eastAsia" w:ascii="楷体" w:hAnsi="楷体" w:eastAsia="楷体"/>
          <w:b/>
          <w:color w:val="auto"/>
          <w:sz w:val="28"/>
          <w:szCs w:val="28"/>
          <w:lang w:eastAsia="zh-CN"/>
        </w:rPr>
        <w:t>报建单位：（盖章）</w:t>
      </w:r>
      <w:r>
        <w:rPr>
          <w:rFonts w:hint="eastAsia" w:ascii="楷体" w:hAnsi="楷体" w:eastAsia="楷体"/>
          <w:b/>
          <w:color w:val="auto"/>
          <w:sz w:val="28"/>
          <w:szCs w:val="28"/>
          <w:lang w:val="en-US" w:eastAsia="zh-CN"/>
        </w:rPr>
        <w:t xml:space="preserve">                   </w:t>
      </w:r>
      <w:r>
        <w:rPr>
          <w:rFonts w:hint="eastAsia" w:ascii="楷体" w:hAnsi="楷体" w:eastAsia="楷体" w:cs="楷体"/>
          <w:color w:val="auto"/>
          <w:sz w:val="30"/>
          <w:szCs w:val="30"/>
          <w:lang w:val="en-US" w:eastAsia="zh-CN"/>
        </w:rPr>
        <w:t xml:space="preserve"> </w:t>
      </w:r>
      <w:r>
        <w:rPr>
          <w:rFonts w:hint="eastAsia" w:ascii="楷体" w:hAnsi="楷体" w:eastAsia="楷体" w:cs="楷体"/>
          <w:b/>
          <w:bCs/>
          <w:color w:val="auto"/>
          <w:sz w:val="30"/>
          <w:szCs w:val="30"/>
        </w:rPr>
        <w:t>设计单位：</w:t>
      </w: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rPr>
        <w:t>盖章</w:t>
      </w:r>
      <w:r>
        <w:rPr>
          <w:rFonts w:hint="eastAsia" w:ascii="楷体" w:hAnsi="楷体" w:eastAsia="楷体" w:cs="楷体"/>
          <w:b/>
          <w:bCs/>
          <w:color w:val="auto"/>
          <w:sz w:val="30"/>
          <w:szCs w:val="30"/>
          <w:lang w:eastAsia="zh-CN"/>
        </w:rPr>
        <w:t>）</w:t>
      </w:r>
    </w:p>
    <w:p>
      <w:pPr>
        <w:jc w:val="center"/>
        <w:rPr>
          <w:rFonts w:hint="eastAsia" w:ascii="楷体" w:hAnsi="楷体" w:eastAsia="楷体"/>
          <w:b/>
          <w:color w:val="auto"/>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640" w:firstLineChars="200"/>
        <w:textAlignment w:val="auto"/>
        <w:rPr>
          <w:rFonts w:hint="eastAsia" w:ascii="仿宋" w:hAnsi="仿宋" w:eastAsia="仿宋" w:cs="仿宋"/>
          <w:b w:val="0"/>
          <w:bCs w:val="0"/>
          <w:i w:val="0"/>
          <w:caps w:val="0"/>
          <w:color w:val="auto"/>
          <w:spacing w:val="0"/>
          <w:sz w:val="32"/>
          <w:szCs w:val="32"/>
        </w:rPr>
      </w:pPr>
    </w:p>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人防申请办理易地建设要求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720"/>
        <w:jc w:val="both"/>
        <w:textAlignment w:val="auto"/>
        <w:rPr>
          <w:rFonts w:hint="eastAsia" w:ascii="仿宋" w:hAnsi="仿宋" w:eastAsia="仿宋" w:cs="仿宋"/>
          <w:b w:val="0"/>
          <w:i w:val="0"/>
          <w:caps w:val="0"/>
          <w:color w:val="auto"/>
          <w:spacing w:val="0"/>
          <w:sz w:val="30"/>
          <w:szCs w:val="30"/>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b w:val="0"/>
          <w:bCs w:val="0"/>
          <w:i w:val="0"/>
          <w:caps w:val="0"/>
          <w:color w:val="auto"/>
          <w:spacing w:val="0"/>
          <w:sz w:val="30"/>
          <w:szCs w:val="30"/>
          <w:shd w:val="clear" w:fill="FFFFFF"/>
          <w:lang w:val="en-US" w:eastAsia="zh-CN"/>
        </w:rPr>
      </w:pPr>
      <w:r>
        <w:rPr>
          <w:rFonts w:hint="eastAsia" w:ascii="仿宋" w:hAnsi="仿宋" w:eastAsia="仿宋" w:cs="仿宋"/>
          <w:b w:val="0"/>
          <w:bCs w:val="0"/>
          <w:i w:val="0"/>
          <w:caps w:val="0"/>
          <w:color w:val="auto"/>
          <w:spacing w:val="0"/>
          <w:sz w:val="30"/>
          <w:szCs w:val="30"/>
          <w:shd w:val="clear" w:fill="FFFFFF"/>
          <w:lang w:eastAsia="zh-CN"/>
        </w:rPr>
        <w:t>建设项目办理人防易地建设必须符合</w:t>
      </w:r>
      <w:r>
        <w:rPr>
          <w:rFonts w:hint="eastAsia" w:ascii="仿宋" w:hAnsi="仿宋" w:eastAsia="仿宋" w:cs="仿宋"/>
          <w:b w:val="0"/>
          <w:bCs w:val="0"/>
          <w:i w:val="0"/>
          <w:caps w:val="0"/>
          <w:color w:val="auto"/>
          <w:spacing w:val="0"/>
          <w:sz w:val="30"/>
          <w:szCs w:val="30"/>
          <w:shd w:val="clear" w:fill="FFFFFF"/>
        </w:rPr>
        <w:t>计价格﹝2000﹞474号 国家计委、财政部、国家国防动员委员会、建设部</w:t>
      </w:r>
      <w:r>
        <w:rPr>
          <w:rFonts w:hint="eastAsia" w:ascii="仿宋" w:hAnsi="仿宋" w:eastAsia="仿宋" w:cs="仿宋"/>
          <w:b w:val="0"/>
          <w:bCs w:val="0"/>
          <w:i w:val="0"/>
          <w:caps w:val="0"/>
          <w:color w:val="auto"/>
          <w:spacing w:val="0"/>
          <w:sz w:val="30"/>
          <w:szCs w:val="30"/>
          <w:shd w:val="clear" w:fill="FFFFFF"/>
          <w:lang w:eastAsia="zh-CN"/>
        </w:rPr>
        <w:t>《</w:t>
      </w:r>
      <w:r>
        <w:rPr>
          <w:rFonts w:hint="eastAsia" w:ascii="仿宋" w:hAnsi="仿宋" w:eastAsia="仿宋" w:cs="仿宋"/>
          <w:b w:val="0"/>
          <w:bCs w:val="0"/>
          <w:i w:val="0"/>
          <w:caps w:val="0"/>
          <w:color w:val="auto"/>
          <w:spacing w:val="0"/>
          <w:sz w:val="30"/>
          <w:szCs w:val="30"/>
          <w:shd w:val="clear" w:fill="FFFFFF"/>
        </w:rPr>
        <w:t>印发关于规范防空地下室易地建设收费的规定的通知</w:t>
      </w:r>
      <w:r>
        <w:rPr>
          <w:rFonts w:hint="eastAsia" w:ascii="仿宋" w:hAnsi="仿宋" w:eastAsia="仿宋" w:cs="仿宋"/>
          <w:b w:val="0"/>
          <w:bCs w:val="0"/>
          <w:i w:val="0"/>
          <w:caps w:val="0"/>
          <w:color w:val="auto"/>
          <w:spacing w:val="0"/>
          <w:sz w:val="30"/>
          <w:szCs w:val="30"/>
          <w:shd w:val="clear" w:fill="FFFFFF"/>
          <w:lang w:eastAsia="zh-CN"/>
        </w:rPr>
        <w:t>》所</w:t>
      </w:r>
      <w:r>
        <w:rPr>
          <w:rFonts w:hint="eastAsia" w:ascii="仿宋" w:hAnsi="仿宋" w:eastAsia="仿宋" w:cs="仿宋"/>
          <w:b w:val="0"/>
          <w:bCs w:val="0"/>
          <w:i w:val="0"/>
          <w:caps w:val="0"/>
          <w:color w:val="auto"/>
          <w:spacing w:val="0"/>
          <w:sz w:val="30"/>
          <w:szCs w:val="30"/>
          <w:shd w:val="clear" w:fill="FFFFFF"/>
          <w:lang w:val="en-US" w:eastAsia="zh-CN"/>
        </w:rPr>
        <w:t>规定的四个限制性条件。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bCs w:val="0"/>
          <w:i w:val="0"/>
          <w:caps w:val="0"/>
          <w:color w:val="auto"/>
          <w:spacing w:val="0"/>
          <w:sz w:val="30"/>
          <w:szCs w:val="30"/>
        </w:rPr>
      </w:pPr>
      <w:r>
        <w:rPr>
          <w:rFonts w:hint="eastAsia" w:ascii="仿宋" w:hAnsi="仿宋" w:eastAsia="仿宋" w:cs="仿宋"/>
          <w:b w:val="0"/>
          <w:bCs w:val="0"/>
          <w:i w:val="0"/>
          <w:caps w:val="0"/>
          <w:color w:val="auto"/>
          <w:spacing w:val="0"/>
          <w:sz w:val="30"/>
          <w:szCs w:val="30"/>
          <w:shd w:val="clear" w:fill="FFFFFF"/>
          <w:lang w:val="en-US" w:eastAsia="zh-CN"/>
        </w:rPr>
        <w:t>“</w:t>
      </w:r>
      <w:r>
        <w:rPr>
          <w:rFonts w:hint="eastAsia" w:ascii="仿宋" w:hAnsi="仿宋" w:eastAsia="仿宋" w:cs="仿宋"/>
          <w:b w:val="0"/>
          <w:bCs w:val="0"/>
          <w:i w:val="0"/>
          <w:caps w:val="0"/>
          <w:color w:val="auto"/>
          <w:spacing w:val="0"/>
          <w:sz w:val="30"/>
          <w:szCs w:val="30"/>
          <w:shd w:val="clear" w:fill="FFFFFF"/>
        </w:rPr>
        <w:t>对按规定需要配套建设防空地下室的，防空地下室建设要随民用建筑项目计划一同下达，坚持同步配套建设，不得收费。对按规定需要同步配套建设，但确因下列条件限制不能同步配套建设的，建设单位可以申请易地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bCs w:val="0"/>
          <w:i w:val="0"/>
          <w:caps w:val="0"/>
          <w:color w:val="auto"/>
          <w:spacing w:val="0"/>
          <w:sz w:val="30"/>
          <w:szCs w:val="30"/>
        </w:rPr>
      </w:pPr>
      <w:r>
        <w:rPr>
          <w:rFonts w:hint="eastAsia" w:ascii="仿宋" w:hAnsi="仿宋" w:eastAsia="仿宋" w:cs="仿宋"/>
          <w:b w:val="0"/>
          <w:bCs w:val="0"/>
          <w:i w:val="0"/>
          <w:caps w:val="0"/>
          <w:color w:val="auto"/>
          <w:spacing w:val="0"/>
          <w:sz w:val="30"/>
          <w:szCs w:val="30"/>
          <w:shd w:val="clear" w:fill="FFFFFF"/>
        </w:rPr>
        <w:t>（一）采用桩基且桩基承台顶面埋置深度小于三米（或者不足规定的地下室空间净高）的；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bCs w:val="0"/>
          <w:i w:val="0"/>
          <w:caps w:val="0"/>
          <w:color w:val="auto"/>
          <w:spacing w:val="0"/>
          <w:sz w:val="30"/>
          <w:szCs w:val="30"/>
        </w:rPr>
      </w:pPr>
      <w:r>
        <w:rPr>
          <w:rFonts w:hint="eastAsia" w:ascii="仿宋" w:hAnsi="仿宋" w:eastAsia="仿宋" w:cs="仿宋"/>
          <w:b w:val="0"/>
          <w:bCs w:val="0"/>
          <w:i w:val="0"/>
          <w:caps w:val="0"/>
          <w:color w:val="auto"/>
          <w:spacing w:val="0"/>
          <w:sz w:val="30"/>
          <w:szCs w:val="30"/>
          <w:shd w:val="clear" w:fill="FFFFFF"/>
        </w:rPr>
        <w:t>（二）按规定指标应建防空地下室的面积只占地面建筑首层的局部，结构和基础处理困难，且经济很不合理的；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bCs w:val="0"/>
          <w:i w:val="0"/>
          <w:caps w:val="0"/>
          <w:color w:val="auto"/>
          <w:spacing w:val="0"/>
          <w:sz w:val="30"/>
          <w:szCs w:val="30"/>
        </w:rPr>
      </w:pPr>
      <w:r>
        <w:rPr>
          <w:rFonts w:hint="eastAsia" w:ascii="仿宋" w:hAnsi="仿宋" w:eastAsia="仿宋" w:cs="仿宋"/>
          <w:b w:val="0"/>
          <w:bCs w:val="0"/>
          <w:i w:val="0"/>
          <w:caps w:val="0"/>
          <w:color w:val="auto"/>
          <w:spacing w:val="0"/>
          <w:sz w:val="30"/>
          <w:szCs w:val="30"/>
          <w:shd w:val="clear" w:fill="FFFFFF"/>
        </w:rPr>
        <w:t>（三）建在流沙、暗河、基岩埋深很浅等地段的项目，因地质条件不适于修建的；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bCs w:val="0"/>
          <w:i w:val="0"/>
          <w:caps w:val="0"/>
          <w:color w:val="auto"/>
          <w:spacing w:val="0"/>
          <w:sz w:val="30"/>
          <w:szCs w:val="30"/>
          <w:lang w:val="en-US" w:eastAsia="zh-CN"/>
        </w:rPr>
      </w:pPr>
      <w:r>
        <w:rPr>
          <w:rFonts w:hint="eastAsia" w:ascii="仿宋" w:hAnsi="仿宋" w:eastAsia="仿宋" w:cs="仿宋"/>
          <w:b w:val="0"/>
          <w:bCs w:val="0"/>
          <w:i w:val="0"/>
          <w:caps w:val="0"/>
          <w:color w:val="auto"/>
          <w:spacing w:val="0"/>
          <w:sz w:val="30"/>
          <w:szCs w:val="30"/>
          <w:shd w:val="clear" w:fill="FFFFFF"/>
        </w:rPr>
        <w:t>（四）因建设地段房屋或地下管道设施密集。防空地下室不能施工或者难以采取措施保证施工安全的。</w:t>
      </w:r>
      <w:r>
        <w:rPr>
          <w:rFonts w:hint="eastAsia" w:ascii="仿宋" w:hAnsi="仿宋" w:eastAsia="仿宋" w:cs="仿宋"/>
          <w:b w:val="0"/>
          <w:bCs w:val="0"/>
          <w:i w:val="0"/>
          <w:caps w:val="0"/>
          <w:color w:val="auto"/>
          <w:spacing w:val="0"/>
          <w:sz w:val="30"/>
          <w:szCs w:val="30"/>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720"/>
        <w:jc w:val="both"/>
        <w:textAlignment w:val="auto"/>
        <w:rPr>
          <w:rFonts w:hint="eastAsia" w:ascii="仿宋" w:hAnsi="仿宋" w:eastAsia="仿宋" w:cs="仿宋"/>
          <w:b w:val="0"/>
          <w:i w:val="0"/>
          <w:caps w:val="0"/>
          <w:color w:val="auto"/>
          <w:spacing w:val="0"/>
          <w:sz w:val="30"/>
          <w:szCs w:val="30"/>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auto"/>
          <w:spacing w:val="0"/>
          <w:sz w:val="30"/>
          <w:szCs w:val="30"/>
          <w:shd w:val="clear" w:fill="FFFFFF"/>
          <w:lang w:eastAsia="zh-CN"/>
        </w:rPr>
      </w:pPr>
    </w:p>
    <w:p>
      <w:pPr>
        <w:pStyle w:val="2"/>
        <w:pageBreakBefore w:val="0"/>
        <w:widowControl w:val="0"/>
        <w:kinsoku/>
        <w:wordWrap/>
        <w:overflowPunct/>
        <w:topLinePunct w:val="0"/>
        <w:autoSpaceDE/>
        <w:autoSpaceDN/>
        <w:bidi w:val="0"/>
        <w:adjustRightInd/>
        <w:snapToGrid/>
        <w:spacing w:line="200" w:lineRule="exact"/>
        <w:jc w:val="center"/>
        <w:textAlignment w:val="auto"/>
        <w:rPr>
          <w:rFonts w:hint="eastAsia"/>
          <w:sz w:val="36"/>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36"/>
          <w:szCs w:val="21"/>
          <w:lang w:val="en-US" w:eastAsia="zh-CN"/>
        </w:rPr>
      </w:pPr>
      <w:r>
        <w:rPr>
          <w:rFonts w:hint="eastAsia"/>
          <w:sz w:val="36"/>
          <w:szCs w:val="21"/>
          <w:lang w:val="en-US" w:eastAsia="zh-CN"/>
        </w:rPr>
        <w:t xml:space="preserve">   人防地下室易地建设审批条件评判一览表（试行）</w:t>
      </w:r>
    </w:p>
    <w:p>
      <w:pPr>
        <w:rPr>
          <w:rFonts w:hint="eastAsia"/>
          <w:lang w:val="en-US" w:eastAsia="zh-CN"/>
        </w:rPr>
      </w:pPr>
    </w:p>
    <w:tbl>
      <w:tblPr>
        <w:tblStyle w:val="7"/>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09"/>
        <w:gridCol w:w="246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15" w:type="dxa"/>
            <w:vAlign w:val="center"/>
          </w:tcPr>
          <w:p>
            <w:pPr>
              <w:pageBreakBefore w:val="0"/>
              <w:widowControl w:val="0"/>
              <w:kinsoku/>
              <w:wordWrap/>
              <w:overflowPunct/>
              <w:topLinePunct w:val="0"/>
              <w:autoSpaceDE/>
              <w:autoSpaceDN/>
              <w:bidi w:val="0"/>
              <w:adjustRightInd/>
              <w:snapToGrid/>
              <w:spacing w:line="200" w:lineRule="exact"/>
              <w:jc w:val="center"/>
              <w:textAlignment w:val="auto"/>
              <w:rPr>
                <w:rFonts w:hint="default"/>
                <w:vertAlign w:val="baseline"/>
                <w:lang w:val="en-US" w:eastAsia="zh-CN"/>
              </w:rPr>
            </w:pPr>
            <w:r>
              <w:rPr>
                <w:rFonts w:hint="eastAsia"/>
                <w:b/>
                <w:bCs/>
                <w:sz w:val="21"/>
                <w:szCs w:val="21"/>
                <w:vertAlign w:val="baseline"/>
                <w:lang w:val="en-US" w:eastAsia="zh-CN"/>
              </w:rPr>
              <w:t>易地建设条件</w:t>
            </w:r>
          </w:p>
        </w:tc>
        <w:tc>
          <w:tcPr>
            <w:tcW w:w="2609" w:type="dxa"/>
            <w:vAlign w:val="center"/>
          </w:tcPr>
          <w:p>
            <w:pPr>
              <w:pageBreakBefore w:val="0"/>
              <w:widowControl w:val="0"/>
              <w:kinsoku/>
              <w:wordWrap/>
              <w:overflowPunct/>
              <w:topLinePunct w:val="0"/>
              <w:autoSpaceDE/>
              <w:autoSpaceDN/>
              <w:bidi w:val="0"/>
              <w:adjustRightInd/>
              <w:snapToGrid/>
              <w:spacing w:line="200" w:lineRule="exact"/>
              <w:jc w:val="center"/>
              <w:textAlignment w:val="auto"/>
              <w:rPr>
                <w:rFonts w:hint="default"/>
                <w:vertAlign w:val="baseline"/>
                <w:lang w:val="en-US" w:eastAsia="zh-CN"/>
              </w:rPr>
            </w:pPr>
            <w:r>
              <w:rPr>
                <w:rFonts w:hint="eastAsia"/>
                <w:b/>
                <w:bCs/>
                <w:sz w:val="21"/>
                <w:szCs w:val="21"/>
                <w:vertAlign w:val="baseline"/>
                <w:lang w:val="en-US" w:eastAsia="zh-CN"/>
              </w:rPr>
              <w:t>设计项目范围</w:t>
            </w:r>
          </w:p>
        </w:tc>
        <w:tc>
          <w:tcPr>
            <w:tcW w:w="2460" w:type="dxa"/>
            <w:vAlign w:val="center"/>
          </w:tcPr>
          <w:p>
            <w:pPr>
              <w:pageBreakBefore w:val="0"/>
              <w:widowControl w:val="0"/>
              <w:kinsoku/>
              <w:wordWrap/>
              <w:overflowPunct/>
              <w:topLinePunct w:val="0"/>
              <w:autoSpaceDE/>
              <w:autoSpaceDN/>
              <w:bidi w:val="0"/>
              <w:adjustRightInd/>
              <w:snapToGrid/>
              <w:spacing w:line="200" w:lineRule="exact"/>
              <w:jc w:val="center"/>
              <w:textAlignment w:val="auto"/>
              <w:rPr>
                <w:rFonts w:hint="default"/>
                <w:vertAlign w:val="baseline"/>
                <w:lang w:val="en-US" w:eastAsia="zh-CN"/>
              </w:rPr>
            </w:pPr>
            <w:r>
              <w:rPr>
                <w:rFonts w:hint="eastAsia"/>
                <w:b/>
                <w:bCs/>
                <w:sz w:val="21"/>
                <w:szCs w:val="21"/>
                <w:vertAlign w:val="baseline"/>
                <w:lang w:val="en-US" w:eastAsia="zh-CN"/>
              </w:rPr>
              <w:t>提交技术材料清单</w:t>
            </w:r>
          </w:p>
        </w:tc>
        <w:tc>
          <w:tcPr>
            <w:tcW w:w="2415" w:type="dxa"/>
            <w:vAlign w:val="center"/>
          </w:tcPr>
          <w:p>
            <w:pPr>
              <w:pageBreakBefore w:val="0"/>
              <w:widowControl w:val="0"/>
              <w:kinsoku/>
              <w:wordWrap/>
              <w:overflowPunct/>
              <w:topLinePunct w:val="0"/>
              <w:autoSpaceDE/>
              <w:autoSpaceDN/>
              <w:bidi w:val="0"/>
              <w:adjustRightInd/>
              <w:snapToGrid/>
              <w:spacing w:line="200" w:lineRule="exact"/>
              <w:jc w:val="center"/>
              <w:textAlignment w:val="auto"/>
              <w:rPr>
                <w:rFonts w:hint="default"/>
                <w:vertAlign w:val="baseline"/>
                <w:lang w:val="en-US" w:eastAsia="zh-CN"/>
              </w:rPr>
            </w:pPr>
            <w:r>
              <w:rPr>
                <w:rFonts w:hint="eastAsia"/>
                <w:b/>
                <w:bCs/>
                <w:sz w:val="21"/>
                <w:szCs w:val="21"/>
                <w:vertAlign w:val="baseline"/>
                <w:lang w:val="en-US" w:eastAsia="zh-CN"/>
              </w:rPr>
              <w:t>辅助判断方法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所在地块被禁止、限制开发利用地下空间的</w:t>
            </w: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涉及文物保护，且未规划普通地下室的</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自然资源、交通、水利、文物等部门的相应依据材料</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除禁止或限制地下空间开发范围外，可开发的地下空间优先建设防空地下室，不足部分方可易地建设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影响地下交通、水利等重大工程安全的，且未规划普通地下室的</w:t>
            </w:r>
          </w:p>
        </w:tc>
        <w:tc>
          <w:tcPr>
            <w:tcW w:w="2460"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其它被禁止、限制开发，且未规划普通地下室的</w:t>
            </w:r>
          </w:p>
        </w:tc>
        <w:tc>
          <w:tcPr>
            <w:tcW w:w="2460"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因暗河、流砂、基岩埋深较浅等地质、地形或者建筑结构条件限制不适宜修建防空地下室的</w:t>
            </w: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地质条件限制，且未规划普通地下室的</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工程地质勘察报告和相应的情况说明</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组织专家论证作为审批依据，必要时组织现场勘探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地形限制</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自然资源部门出具的原始地形图、建筑设计文件及相应的情况说明</w:t>
            </w: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建筑功能限制，如银行金库等保密场所、殡葬场所、专用停车楼或人工智能机械停车库等</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建筑设计文件和相应的情况说明</w:t>
            </w: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安全距离无法满足技术规范要求</w:t>
            </w: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室外出入口设置无法满足技术规范要求</w:t>
            </w: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管线穿越无法满足技术规范要求</w:t>
            </w: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因防护单元面积限制等因素造成单位造价极不经济合理的</w:t>
            </w: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因建设场地周边建筑物或者地下管道设施等密集，人防工程不能施工或者难以采取措施保证施工安全的</w:t>
            </w: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周边建筑物密集，施工困难且未规划普通地下室的</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工程地质勘察报告、有权单位出具的周边建筑物图及相应的情况说明</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可组织专家论证作为审批依据，必要时组织现场勘探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地下管道设施密集，无法迁移或者迁移成本过高，且未规划普通地下室的</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工程地质勘察报告、有权单位出具的地下官网图及相应的情况说明</w:t>
            </w:r>
          </w:p>
        </w:tc>
        <w:tc>
          <w:tcPr>
            <w:tcW w:w="24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按规定指标应建防空地下室的面积只占地面建筑首层的局部，结构和基础处理困难，且经济很不合理的；或按照规定标准应建人防工程面积小于500平方米显著且不经济合理的</w:t>
            </w:r>
          </w:p>
        </w:tc>
        <w:tc>
          <w:tcPr>
            <w:tcW w:w="26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未规划普通地下室（车库）或以整个项目规划确定的建设指标计算出的项目应建面积小于***平方米</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建筑设计文件和相应的情况说明</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以自然资源部门审查通过的工程建设项目设计方案为依据、不得拆分项目</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Theme="majorEastAsia" w:hAnsiTheme="majorEastAsia" w:eastAsiaTheme="majorEastAsia" w:cstheme="majorEastAsia"/>
          <w:b/>
          <w:bCs/>
          <w:i w:val="0"/>
          <w:caps w:val="0"/>
          <w:color w:val="auto"/>
          <w:spacing w:val="0"/>
          <w:sz w:val="36"/>
          <w:szCs w:val="36"/>
          <w:shd w:val="clear" w:fill="FFFFFF"/>
          <w:lang w:val="en-US" w:eastAsia="zh-CN"/>
        </w:rPr>
      </w:pPr>
      <w:bookmarkStart w:id="0" w:name="_GoBack"/>
      <w:bookmarkEnd w:id="0"/>
      <w:r>
        <w:rPr>
          <w:rFonts w:hint="eastAsia" w:asciiTheme="majorEastAsia" w:hAnsiTheme="majorEastAsia" w:eastAsiaTheme="majorEastAsia" w:cstheme="majorEastAsia"/>
          <w:b/>
          <w:bCs/>
          <w:i w:val="0"/>
          <w:caps w:val="0"/>
          <w:color w:val="auto"/>
          <w:spacing w:val="0"/>
          <w:sz w:val="36"/>
          <w:szCs w:val="36"/>
          <w:shd w:val="clear" w:fill="FFFFFF"/>
          <w:lang w:eastAsia="zh-CN"/>
        </w:rPr>
        <w:t>建设项目应建人防面积计算依据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b w:val="0"/>
          <w:i w:val="0"/>
          <w:caps w:val="0"/>
          <w:color w:val="auto"/>
          <w:spacing w:val="0"/>
          <w:sz w:val="30"/>
          <w:szCs w:val="30"/>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00" w:firstLineChars="200"/>
        <w:textAlignment w:val="auto"/>
        <w:rPr>
          <w:rFonts w:hint="eastAsia" w:ascii="仿宋" w:hAnsi="仿宋" w:eastAsia="仿宋" w:cs="仿宋"/>
          <w:b w:val="0"/>
          <w:i w:val="0"/>
          <w:caps w:val="0"/>
          <w:color w:val="auto"/>
          <w:spacing w:val="0"/>
          <w:sz w:val="30"/>
          <w:szCs w:val="30"/>
          <w:shd w:val="clear" w:fill="FFFFFF"/>
          <w:lang w:val="en-US" w:eastAsia="zh-CN"/>
        </w:rPr>
      </w:pPr>
      <w:r>
        <w:rPr>
          <w:rFonts w:hint="eastAsia" w:ascii="仿宋" w:hAnsi="仿宋" w:eastAsia="仿宋" w:cs="仿宋"/>
          <w:b w:val="0"/>
          <w:i w:val="0"/>
          <w:caps w:val="0"/>
          <w:color w:val="auto"/>
          <w:spacing w:val="0"/>
          <w:sz w:val="30"/>
          <w:szCs w:val="30"/>
          <w:shd w:val="clear" w:fill="FFFFFF"/>
          <w:lang w:val="en-US" w:eastAsia="zh-CN"/>
        </w:rPr>
        <w:t>建设项目人防应建人防面积计算严格对照陕西省实施《中华人民共和国人民防空法》办法第九条之规定执行：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lang w:eastAsia="zh-CN"/>
        </w:rPr>
        <w:t>“</w:t>
      </w:r>
      <w:r>
        <w:rPr>
          <w:rFonts w:hint="eastAsia" w:ascii="仿宋" w:hAnsi="仿宋" w:eastAsia="仿宋" w:cs="仿宋"/>
          <w:b w:val="0"/>
          <w:i w:val="0"/>
          <w:caps w:val="0"/>
          <w:color w:val="auto"/>
          <w:spacing w:val="0"/>
          <w:sz w:val="30"/>
          <w:szCs w:val="30"/>
          <w:shd w:val="clear" w:fill="FFFFFF"/>
        </w:rPr>
        <w:t>县级以上城市(含县城)新建民用建筑，按照下列规定修建防空地下室: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(一)新建十层(含十层)以上或者基础埋深三米(含三米)以上的民用建筑，按照地面首层建筑面积修建六级(含六级)以上防空地下室;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(二)新建除第(一)项规定和居民住宅以外的其他民用建筑，地面总建筑面积在两千平方米以上的，按照地面建筑面积的百分之二至百分之五修建六级(含六级)以上防空地下室;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(三)开发区、工业园区、保税区和重要经济目标除第(一)项规定和居民住宅以外的新建民用建筑，按照一次性规划地面总建筑面积的百分之二至百分之五集中修建六级(含六级)以上防空地下室;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(四)新建除第一项规定以外的人民防空重点城市的居民住宅楼，按照地面首层建筑面积修建6B级防空地下室;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(五)人民防空重点城市危房翻新住宅项目，按照翻新住宅地面首层建筑面积修建6B级防空地下室。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rPr>
      </w:pPr>
      <w:r>
        <w:rPr>
          <w:rFonts w:hint="eastAsia" w:ascii="仿宋" w:hAnsi="仿宋" w:eastAsia="仿宋" w:cs="仿宋"/>
          <w:b w:val="0"/>
          <w:i w:val="0"/>
          <w:caps w:val="0"/>
          <w:color w:val="auto"/>
          <w:spacing w:val="0"/>
          <w:sz w:val="30"/>
          <w:szCs w:val="30"/>
          <w:shd w:val="clear" w:fill="FFFFFF"/>
        </w:rPr>
        <w:t>按前款第(二)项、第(三)项规定的幅度具体划分:</w:t>
      </w:r>
      <w:r>
        <w:rPr>
          <w:rFonts w:hint="eastAsia" w:ascii="仿宋" w:hAnsi="仿宋" w:eastAsia="仿宋" w:cs="仿宋"/>
          <w:b w:val="0"/>
          <w:i w:val="0"/>
          <w:caps w:val="0"/>
          <w:color w:val="auto"/>
          <w:spacing w:val="0"/>
          <w:sz w:val="30"/>
          <w:szCs w:val="30"/>
          <w:shd w:val="clear" w:fill="FFFFFF"/>
          <w:lang w:val="en-US" w:eastAsia="zh-CN"/>
        </w:rPr>
        <w:t xml:space="preserve"> </w:t>
      </w:r>
      <w:r>
        <w:rPr>
          <w:rFonts w:hint="eastAsia" w:ascii="仿宋" w:hAnsi="仿宋" w:eastAsia="仿宋" w:cs="仿宋"/>
          <w:b w:val="0"/>
          <w:i w:val="0"/>
          <w:caps w:val="0"/>
          <w:color w:val="auto"/>
          <w:spacing w:val="0"/>
          <w:sz w:val="30"/>
          <w:szCs w:val="30"/>
          <w:shd w:val="clear" w:fill="FFFFFF"/>
        </w:rPr>
        <w:t>三类人民防空重点城市</w:t>
      </w:r>
      <w:r>
        <w:rPr>
          <w:rFonts w:hint="eastAsia" w:ascii="仿宋" w:hAnsi="仿宋" w:eastAsia="仿宋" w:cs="仿宋"/>
          <w:b w:val="0"/>
          <w:i w:val="0"/>
          <w:caps w:val="0"/>
          <w:color w:val="auto"/>
          <w:spacing w:val="0"/>
          <w:sz w:val="30"/>
          <w:szCs w:val="30"/>
          <w:shd w:val="clear" w:fill="FFFFFF"/>
          <w:lang w:eastAsia="zh-CN"/>
        </w:rPr>
        <w:t>（中心城区）</w:t>
      </w:r>
      <w:r>
        <w:rPr>
          <w:rFonts w:hint="eastAsia" w:ascii="仿宋" w:hAnsi="仿宋" w:eastAsia="仿宋" w:cs="仿宋"/>
          <w:b w:val="0"/>
          <w:i w:val="0"/>
          <w:caps w:val="0"/>
          <w:color w:val="auto"/>
          <w:spacing w:val="0"/>
          <w:sz w:val="30"/>
          <w:szCs w:val="30"/>
          <w:shd w:val="clear" w:fill="FFFFFF"/>
        </w:rPr>
        <w:t>按照百分之百分之三修建</w:t>
      </w:r>
      <w:r>
        <w:rPr>
          <w:rFonts w:hint="eastAsia" w:ascii="仿宋" w:hAnsi="仿宋" w:eastAsia="仿宋" w:cs="仿宋"/>
          <w:b w:val="0"/>
          <w:i w:val="0"/>
          <w:caps w:val="0"/>
          <w:color w:val="auto"/>
          <w:spacing w:val="0"/>
          <w:sz w:val="30"/>
          <w:szCs w:val="30"/>
          <w:shd w:val="clear" w:fill="FFFFFF"/>
          <w:lang w:eastAsia="zh-CN"/>
        </w:rPr>
        <w:t>，</w:t>
      </w:r>
      <w:r>
        <w:rPr>
          <w:rFonts w:hint="eastAsia" w:ascii="仿宋" w:hAnsi="仿宋" w:eastAsia="仿宋" w:cs="仿宋"/>
          <w:b w:val="0"/>
          <w:i w:val="0"/>
          <w:caps w:val="0"/>
          <w:color w:val="auto"/>
          <w:spacing w:val="0"/>
          <w:sz w:val="30"/>
          <w:szCs w:val="30"/>
          <w:shd w:val="clear" w:fill="FFFFFF"/>
        </w:rPr>
        <w:t>其他城市(含县城)按照百分之二修建。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
          <w:b w:val="0"/>
          <w:i w:val="0"/>
          <w:caps w:val="0"/>
          <w:color w:val="auto"/>
          <w:spacing w:val="0"/>
          <w:sz w:val="30"/>
          <w:szCs w:val="30"/>
          <w:shd w:val="clear" w:fill="FFFFFF"/>
          <w:lang w:eastAsia="zh-CN"/>
        </w:rPr>
      </w:pPr>
      <w:r>
        <w:rPr>
          <w:rFonts w:hint="eastAsia" w:ascii="仿宋" w:hAnsi="仿宋" w:eastAsia="仿宋" w:cs="仿宋"/>
          <w:b w:val="0"/>
          <w:i w:val="0"/>
          <w:caps w:val="0"/>
          <w:color w:val="auto"/>
          <w:spacing w:val="0"/>
          <w:sz w:val="30"/>
          <w:szCs w:val="30"/>
          <w:shd w:val="clear" w:fill="FFFFFF"/>
        </w:rPr>
        <w:t>新建防空地下室的抗力等级和战时用途由县级以上人民政府人民防空主管部门确定。</w:t>
      </w:r>
      <w:r>
        <w:rPr>
          <w:rFonts w:hint="eastAsia" w:ascii="仿宋" w:hAnsi="仿宋" w:eastAsia="仿宋" w:cs="仿宋"/>
          <w:b w:val="0"/>
          <w:i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F97A3"/>
    <w:multiLevelType w:val="singleLevel"/>
    <w:tmpl w:val="D9DF97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371C0"/>
    <w:rsid w:val="071E1AEA"/>
    <w:rsid w:val="086A4787"/>
    <w:rsid w:val="0BC452C4"/>
    <w:rsid w:val="0D9D15AD"/>
    <w:rsid w:val="122E06D0"/>
    <w:rsid w:val="161409B0"/>
    <w:rsid w:val="1B8A1541"/>
    <w:rsid w:val="1B8C2DCB"/>
    <w:rsid w:val="1F8966C2"/>
    <w:rsid w:val="20D565CF"/>
    <w:rsid w:val="24F3753F"/>
    <w:rsid w:val="27AE6438"/>
    <w:rsid w:val="2AAB7CC0"/>
    <w:rsid w:val="365170E2"/>
    <w:rsid w:val="3FAB0CA5"/>
    <w:rsid w:val="45BA5CF4"/>
    <w:rsid w:val="47E90C85"/>
    <w:rsid w:val="488B1EC9"/>
    <w:rsid w:val="49F17437"/>
    <w:rsid w:val="542D0FB4"/>
    <w:rsid w:val="5B20716D"/>
    <w:rsid w:val="5CDD6A99"/>
    <w:rsid w:val="5D935B26"/>
    <w:rsid w:val="5F360F7C"/>
    <w:rsid w:val="68C84769"/>
    <w:rsid w:val="6B5760A4"/>
    <w:rsid w:val="6F527776"/>
    <w:rsid w:val="6FD00EA8"/>
    <w:rsid w:val="70A539D1"/>
    <w:rsid w:val="7D45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大汉风1408094701</cp:lastModifiedBy>
  <cp:lastPrinted>2020-05-27T01:51:00Z</cp:lastPrinted>
  <dcterms:modified xsi:type="dcterms:W3CDTF">2020-12-31T01:50:09Z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