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F29C6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40DF294B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7BE20C0C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4402ECEE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人防工程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违法</w:t>
      </w:r>
      <w:r>
        <w:rPr>
          <w:rFonts w:hint="eastAsia" w:ascii="方正小标宋简体" w:hAnsi="宋体" w:eastAsia="方正小标宋简体"/>
          <w:sz w:val="44"/>
          <w:szCs w:val="44"/>
        </w:rPr>
        <w:t>行为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提示函</w:t>
      </w:r>
    </w:p>
    <w:p w14:paraId="1F64F44F">
      <w:pPr>
        <w:spacing w:line="600" w:lineRule="exact"/>
        <w:jc w:val="center"/>
        <w:rPr>
          <w:rFonts w:hint="default" w:ascii="方正小标宋简体" w:hAnsi="宋体" w:eastAsia="方正小标宋简体"/>
          <w:sz w:val="44"/>
          <w:szCs w:val="44"/>
          <w:lang w:val="en-US" w:eastAsia="zh-CN"/>
        </w:rPr>
      </w:pPr>
    </w:p>
    <w:p w14:paraId="77D389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225" w:afterAutospacing="0" w:line="560" w:lineRule="atLeast"/>
        <w:ind w:left="0" w:right="0" w:firstLine="0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xx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建设单位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   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    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：</w:t>
      </w:r>
    </w:p>
    <w:p w14:paraId="7C380B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225" w:afterAutospacing="0" w:line="560" w:lineRule="atLeast"/>
        <w:ind w:left="0" w:right="0" w:firstLine="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xx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 xml:space="preserve"> 使用单位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 xml:space="preserve">      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    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：</w:t>
      </w:r>
    </w:p>
    <w:p w14:paraId="42189C6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本函就你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单位建设、使用的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人防工程，存在的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违法行为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书面告知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</w:t>
      </w:r>
    </w:p>
    <w:p w14:paraId="1025B222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我中心于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日对你单位使用的人防工程存在的违法行为下达了《人防工程维护管理问题整改通知书》（汉人防维改字[    ]   号），你单位至今未落实整改。</w:t>
      </w:r>
    </w:p>
    <w:p w14:paraId="62A95A30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二、该行为已经违反了《中华人民共和国人民防空法》第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条及</w:t>
      </w:r>
      <w:r>
        <w:rPr>
          <w:rFonts w:hint="eastAsia" w:ascii="仿宋_GB2312" w:hAnsi="仿宋_GB2312" w:eastAsia="仿宋_GB2312" w:cs="仿宋_GB2312"/>
          <w:sz w:val="32"/>
          <w:szCs w:val="32"/>
        </w:rPr>
        <w:t>《陕西省实施〈中华人民共和国人民防空法〉办法》第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条的规定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363714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三、根据相关法律法规，你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会面临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汉中市国防动员办公室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行政立案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处罚，如责令整改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警告、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罚款、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国家信用平台公示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处罚；</w:t>
      </w:r>
    </w:p>
    <w:p w14:paraId="59E71D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四、请你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在接到本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提示</w:t>
      </w:r>
      <w:r>
        <w:rPr>
          <w:rFonts w:hint="eastAsia" w:ascii="仿宋_GB2312" w:hAnsi="仿宋_GB2312" w:eastAsia="仿宋_GB2312" w:cs="仿宋_GB2312"/>
          <w:sz w:val="32"/>
          <w:szCs w:val="32"/>
        </w:rPr>
        <w:t>函后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十五日</w:t>
      </w:r>
      <w:r>
        <w:rPr>
          <w:rFonts w:hint="eastAsia" w:ascii="仿宋_GB2312" w:hAnsi="仿宋_GB2312" w:eastAsia="仿宋_GB2312" w:cs="仿宋_GB2312"/>
          <w:sz w:val="32"/>
          <w:szCs w:val="32"/>
        </w:rPr>
        <w:t>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采取措施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进行整改，并将整改情况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形式</w:t>
      </w:r>
      <w:r>
        <w:rPr>
          <w:rFonts w:hint="eastAsia" w:ascii="仿宋_GB2312" w:hAnsi="仿宋_GB2312" w:eastAsia="仿宋_GB2312" w:cs="仿宋_GB2312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送</w:t>
      </w:r>
      <w:r>
        <w:rPr>
          <w:rFonts w:hint="eastAsia" w:ascii="仿宋_GB2312" w:hAnsi="仿宋_GB2312" w:eastAsia="仿宋_GB2312" w:cs="仿宋_GB2312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汉中市人防工程维护管理和技术服务中心，逾期拒不整改，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我办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将依法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依规追究相应责任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。</w:t>
      </w:r>
    </w:p>
    <w:p w14:paraId="681C99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225" w:afterAutospacing="0" w:line="560" w:lineRule="atLeast"/>
        <w:ind w:left="0" w:right="0" w:firstLine="5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6"/>
          <w:szCs w:val="26"/>
        </w:rPr>
      </w:pPr>
    </w:p>
    <w:p w14:paraId="5D6864F2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 w14:paraId="30A77739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DC4668D">
      <w:pPr>
        <w:numPr>
          <w:ilvl w:val="0"/>
          <w:numId w:val="0"/>
        </w:num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特此函告。</w:t>
      </w:r>
    </w:p>
    <w:p w14:paraId="6F411CFD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</w:t>
      </w:r>
    </w:p>
    <w:p w14:paraId="3B6FDA6E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</w:p>
    <w:p w14:paraId="48EE296D">
      <w:pPr>
        <w:numPr>
          <w:ilvl w:val="0"/>
          <w:numId w:val="0"/>
        </w:numPr>
        <w:spacing w:line="560" w:lineRule="exact"/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0916-2256082</w:t>
      </w:r>
    </w:p>
    <w:p w14:paraId="5A9685EE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</w:t>
      </w:r>
    </w:p>
    <w:p w14:paraId="2E2C7E32">
      <w:pPr>
        <w:numPr>
          <w:ilvl w:val="0"/>
          <w:numId w:val="0"/>
        </w:num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</w:p>
    <w:p w14:paraId="2F2A3586">
      <w:pPr>
        <w:numPr>
          <w:ilvl w:val="0"/>
          <w:numId w:val="0"/>
        </w:num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9C5DE87">
      <w:pPr>
        <w:numPr>
          <w:ilvl w:val="0"/>
          <w:numId w:val="0"/>
        </w:num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6E11AFB">
      <w:pPr>
        <w:numPr>
          <w:ilvl w:val="0"/>
          <w:numId w:val="0"/>
        </w:num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FB05AAE">
      <w:pPr>
        <w:numPr>
          <w:ilvl w:val="0"/>
          <w:numId w:val="0"/>
        </w:num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FBD6F75">
      <w:pPr>
        <w:numPr>
          <w:ilvl w:val="0"/>
          <w:numId w:val="0"/>
        </w:num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DAAD320">
      <w:pPr>
        <w:numPr>
          <w:ilvl w:val="0"/>
          <w:numId w:val="0"/>
        </w:numPr>
        <w:spacing w:line="560" w:lineRule="exact"/>
        <w:ind w:firstLine="2240" w:firstLineChars="70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汉中市人防工程维护管理和技术服务中心</w:t>
      </w:r>
    </w:p>
    <w:p w14:paraId="5E0F9EA0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月  日</w:t>
      </w:r>
    </w:p>
    <w:p w14:paraId="5D7C50DE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3D3768A">
      <w:pPr>
        <w:numPr>
          <w:ilvl w:val="0"/>
          <w:numId w:val="0"/>
        </w:num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29E9FFF">
      <w:pPr>
        <w:numPr>
          <w:ilvl w:val="0"/>
          <w:numId w:val="0"/>
        </w:num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签 收 人：</w:t>
      </w:r>
    </w:p>
    <w:p w14:paraId="3B5A7C17">
      <w:pPr>
        <w:numPr>
          <w:ilvl w:val="0"/>
          <w:numId w:val="0"/>
        </w:num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3E616CB">
      <w:pPr>
        <w:numPr>
          <w:ilvl w:val="0"/>
          <w:numId w:val="0"/>
        </w:num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签收时间：</w:t>
      </w:r>
    </w:p>
    <w:p w14:paraId="01119CF8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89FE4F4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C87CF5D">
      <w:pPr>
        <w:numPr>
          <w:ilvl w:val="0"/>
          <w:numId w:val="0"/>
        </w:numPr>
        <w:spacing w:line="560" w:lineRule="exact"/>
        <w:jc w:val="center"/>
        <w:rPr>
          <w:rFonts w:hint="default" w:ascii="仿宋_GB2312" w:hAnsi="仿宋_GB2312" w:eastAsia="仿宋_GB2312" w:cs="仿宋_GB2312"/>
          <w:sz w:val="22"/>
          <w:szCs w:val="2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0"/>
          <w:szCs w:val="20"/>
        </w:rPr>
        <w:t>本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提示函</w:t>
      </w:r>
      <w:r>
        <w:rPr>
          <w:rFonts w:hint="eastAsia" w:ascii="仿宋" w:hAnsi="仿宋" w:eastAsia="仿宋" w:cs="仿宋"/>
          <w:sz w:val="20"/>
          <w:szCs w:val="20"/>
        </w:rPr>
        <w:t>一式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三</w:t>
      </w:r>
      <w:r>
        <w:rPr>
          <w:rFonts w:hint="eastAsia" w:ascii="仿宋" w:hAnsi="仿宋" w:eastAsia="仿宋" w:cs="仿宋"/>
          <w:sz w:val="20"/>
          <w:szCs w:val="20"/>
        </w:rPr>
        <w:t>份：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维管服务中心</w:t>
      </w:r>
      <w:r>
        <w:rPr>
          <w:rFonts w:hint="eastAsia" w:ascii="仿宋" w:hAnsi="仿宋" w:eastAsia="仿宋" w:cs="仿宋"/>
          <w:sz w:val="20"/>
          <w:szCs w:val="20"/>
        </w:rPr>
        <w:t>，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工程隶属单位、工程使用单位各一份</w:t>
      </w:r>
      <w:r>
        <w:rPr>
          <w:rFonts w:hint="eastAsia" w:ascii="仿宋" w:hAnsi="仿宋" w:eastAsia="仿宋" w:cs="仿宋"/>
          <w:sz w:val="20"/>
          <w:szCs w:val="20"/>
        </w:rPr>
        <w:t>。</w:t>
      </w:r>
      <w:r>
        <w:rPr>
          <w:rFonts w:hint="eastAsia" w:ascii="仿宋_GB2312" w:hAnsi="仿宋_GB2312" w:eastAsia="仿宋_GB2312" w:cs="仿宋_GB2312"/>
          <w:sz w:val="22"/>
          <w:szCs w:val="22"/>
          <w:u w:val="none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E6EF4"/>
    <w:multiLevelType w:val="singleLevel"/>
    <w:tmpl w:val="016E6E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92BAC"/>
    <w:rsid w:val="14F60C74"/>
    <w:rsid w:val="1F41378D"/>
    <w:rsid w:val="2020375F"/>
    <w:rsid w:val="21B97F5E"/>
    <w:rsid w:val="2D7C1D9A"/>
    <w:rsid w:val="30790903"/>
    <w:rsid w:val="3167496D"/>
    <w:rsid w:val="32D57EA5"/>
    <w:rsid w:val="34DF5160"/>
    <w:rsid w:val="35B973A3"/>
    <w:rsid w:val="37FC5ED4"/>
    <w:rsid w:val="38116EBB"/>
    <w:rsid w:val="3B977AFB"/>
    <w:rsid w:val="3E742C68"/>
    <w:rsid w:val="4C366F87"/>
    <w:rsid w:val="50F90E9D"/>
    <w:rsid w:val="52F90206"/>
    <w:rsid w:val="55BB2168"/>
    <w:rsid w:val="58533C82"/>
    <w:rsid w:val="5D8A532B"/>
    <w:rsid w:val="7A5F0E4E"/>
    <w:rsid w:val="7C8163F3"/>
    <w:rsid w:val="7F947D6D"/>
    <w:rsid w:val="7FE5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418</Characters>
  <Lines>0</Lines>
  <Paragraphs>0</Paragraphs>
  <TotalTime>0</TotalTime>
  <ScaleCrop>false</ScaleCrop>
  <LinksUpToDate>false</LinksUpToDate>
  <CharactersWithSpaces>575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2025-08-06T07:11:00Z</dcterms:created>
  <dc:creator>Administrator</dc:creator>
  <cp:lastModifiedBy>王建国</cp:lastModifiedBy>
  <cp:lastPrinted>2025-08-06T07:55:00Z</cp:lastPrinted>
  <dcterms:modified xsi:type="dcterms:W3CDTF">2026-05-26T08:38:42Z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eyJoZGlkIjoiZjdmNjQ1Mzk3MjI2NTI3YTVhMjc5MzQ0NzBjY2YxODAiLCJ1c2VySWQiOiI5NTQ4ODQ1NzAifQ==</vt:lpwstr>
  </property>
  <property fmtid="{D5CDD505-2E9C-101B-9397-08002B2CF9AE}" pid="4" name="ICV">
    <vt:lpwstr>15E8B79252EB46DE860A35E6CFA23090_12</vt:lpwstr>
  </property>
</Properties>
</file>